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6416" w14:textId="263AB62F" w:rsidR="00880B9C" w:rsidRDefault="009D14C3">
      <w:pPr>
        <w:pStyle w:val="a3"/>
        <w:snapToGrid w:val="0"/>
        <w:spacing w:line="360" w:lineRule="auto"/>
        <w:jc w:val="center"/>
        <w:rPr>
          <w:rFonts w:ascii="Times New Roman" w:hAnsi="Calibri"/>
          <w:b/>
          <w:sz w:val="24"/>
          <w:szCs w:val="24"/>
        </w:rPr>
      </w:pPr>
      <w:r>
        <w:rPr>
          <w:rFonts w:ascii="Times New Roman" w:hAnsi="Calibri"/>
          <w:b/>
          <w:sz w:val="24"/>
          <w:szCs w:val="24"/>
        </w:rPr>
        <w:t>《</w:t>
      </w:r>
      <w:bookmarkStart w:id="0" w:name="_Hlk127539898"/>
      <w:r w:rsidR="00830BB7">
        <w:rPr>
          <w:rFonts w:ascii="Times New Roman" w:hint="eastAsia"/>
          <w:b/>
          <w:sz w:val="24"/>
          <w:szCs w:val="24"/>
        </w:rPr>
        <w:t>埃赛克斯古河电磁线（苏州）有限公司</w:t>
      </w:r>
      <w:bookmarkEnd w:id="0"/>
      <w:r w:rsidR="00830BB7">
        <w:rPr>
          <w:rFonts w:ascii="Times New Roman" w:hint="eastAsia"/>
          <w:b/>
          <w:sz w:val="24"/>
          <w:szCs w:val="24"/>
        </w:rPr>
        <w:t>年增产扁线产品</w:t>
      </w:r>
      <w:r w:rsidR="00830BB7">
        <w:rPr>
          <w:rFonts w:ascii="Times New Roman" w:hint="eastAsia"/>
          <w:b/>
          <w:sz w:val="24"/>
          <w:szCs w:val="24"/>
        </w:rPr>
        <w:t>5000</w:t>
      </w:r>
      <w:r w:rsidR="00830BB7">
        <w:rPr>
          <w:rFonts w:ascii="Times New Roman" w:hint="eastAsia"/>
          <w:b/>
          <w:sz w:val="24"/>
          <w:szCs w:val="24"/>
        </w:rPr>
        <w:t>吨、圆线产品</w:t>
      </w:r>
      <w:r w:rsidR="00830BB7">
        <w:rPr>
          <w:rFonts w:ascii="Times New Roman" w:hint="eastAsia"/>
          <w:b/>
          <w:sz w:val="24"/>
          <w:szCs w:val="24"/>
        </w:rPr>
        <w:t>1000</w:t>
      </w:r>
      <w:r w:rsidR="00830BB7">
        <w:rPr>
          <w:rFonts w:ascii="Times New Roman" w:hint="eastAsia"/>
          <w:b/>
          <w:sz w:val="24"/>
          <w:szCs w:val="24"/>
        </w:rPr>
        <w:t>吨技术改造项目</w:t>
      </w:r>
      <w:r>
        <w:rPr>
          <w:rFonts w:ascii="Times New Roman" w:hAnsi="Calibri" w:hint="eastAsia"/>
          <w:b/>
          <w:sz w:val="24"/>
          <w:szCs w:val="24"/>
        </w:rPr>
        <w:t>》</w:t>
      </w:r>
    </w:p>
    <w:p w14:paraId="269298A1" w14:textId="77777777" w:rsidR="00880B9C" w:rsidRPr="00407FEE" w:rsidRDefault="009D14C3">
      <w:pPr>
        <w:pStyle w:val="a3"/>
        <w:snapToGrid w:val="0"/>
        <w:spacing w:line="360" w:lineRule="auto"/>
        <w:jc w:val="center"/>
        <w:rPr>
          <w:rFonts w:ascii="Times New Roman" w:hAnsi="Times New Roman"/>
          <w:b/>
          <w:sz w:val="24"/>
          <w:szCs w:val="24"/>
        </w:rPr>
      </w:pPr>
      <w:r w:rsidRPr="00407FEE">
        <w:rPr>
          <w:rFonts w:ascii="Times New Roman" w:hAnsi="Calibri"/>
          <w:b/>
          <w:sz w:val="24"/>
          <w:szCs w:val="24"/>
        </w:rPr>
        <w:t>环境影响评价</w:t>
      </w:r>
      <w:r w:rsidRPr="00407FEE">
        <w:rPr>
          <w:rFonts w:ascii="Times New Roman" w:hAnsi="Calibri" w:hint="eastAsia"/>
          <w:b/>
          <w:sz w:val="24"/>
          <w:szCs w:val="24"/>
        </w:rPr>
        <w:t>报告书征求意见稿</w:t>
      </w:r>
      <w:r w:rsidRPr="00407FEE">
        <w:rPr>
          <w:rFonts w:ascii="Times New Roman" w:hAnsi="Calibri"/>
          <w:b/>
          <w:sz w:val="24"/>
          <w:szCs w:val="24"/>
        </w:rPr>
        <w:t>公示</w:t>
      </w:r>
    </w:p>
    <w:p w14:paraId="60F61CE5" w14:textId="0BAFFD12" w:rsidR="00880B9C" w:rsidRPr="00407FEE" w:rsidRDefault="009D14C3">
      <w:pPr>
        <w:spacing w:line="300" w:lineRule="auto"/>
        <w:ind w:firstLine="482"/>
        <w:rPr>
          <w:sz w:val="24"/>
        </w:rPr>
      </w:pPr>
      <w:r w:rsidRPr="00407FEE">
        <w:rPr>
          <w:rFonts w:hint="eastAsia"/>
          <w:sz w:val="24"/>
        </w:rPr>
        <w:t>根据《中华人民共和国环境影响评价法》和《环境影响评价公众参与办法》（部令</w:t>
      </w:r>
      <w:r w:rsidRPr="00407FEE">
        <w:rPr>
          <w:rFonts w:hint="eastAsia"/>
          <w:sz w:val="24"/>
        </w:rPr>
        <w:t xml:space="preserve"> </w:t>
      </w:r>
      <w:r w:rsidRPr="00407FEE">
        <w:rPr>
          <w:rFonts w:hint="eastAsia"/>
          <w:sz w:val="24"/>
        </w:rPr>
        <w:t>第</w:t>
      </w:r>
      <w:r w:rsidRPr="00407FEE">
        <w:rPr>
          <w:rFonts w:hint="eastAsia"/>
          <w:sz w:val="24"/>
        </w:rPr>
        <w:t>4</w:t>
      </w:r>
      <w:r w:rsidRPr="00407FEE">
        <w:rPr>
          <w:rFonts w:hint="eastAsia"/>
          <w:sz w:val="24"/>
        </w:rPr>
        <w:t>号）等法规要求，现将《</w:t>
      </w:r>
      <w:r w:rsidR="00830BB7">
        <w:rPr>
          <w:rFonts w:hint="eastAsia"/>
          <w:sz w:val="24"/>
        </w:rPr>
        <w:t>埃赛克斯古河电磁线（苏州）有限公司年增产扁线产品</w:t>
      </w:r>
      <w:r w:rsidR="00830BB7">
        <w:rPr>
          <w:rFonts w:hint="eastAsia"/>
          <w:sz w:val="24"/>
        </w:rPr>
        <w:t>5000</w:t>
      </w:r>
      <w:r w:rsidR="00830BB7">
        <w:rPr>
          <w:rFonts w:hint="eastAsia"/>
          <w:sz w:val="24"/>
        </w:rPr>
        <w:t>吨、圆线产品</w:t>
      </w:r>
      <w:r w:rsidR="00830BB7">
        <w:rPr>
          <w:rFonts w:hint="eastAsia"/>
          <w:sz w:val="24"/>
        </w:rPr>
        <w:t>1000</w:t>
      </w:r>
      <w:r w:rsidR="00830BB7">
        <w:rPr>
          <w:rFonts w:hint="eastAsia"/>
          <w:sz w:val="24"/>
        </w:rPr>
        <w:t>吨技术改造项目</w:t>
      </w:r>
      <w:r w:rsidRPr="00407FEE">
        <w:rPr>
          <w:rFonts w:hint="eastAsia"/>
          <w:sz w:val="24"/>
        </w:rPr>
        <w:t>环境影响报告书（征求意见稿）》向公众征求与该建设项目环境影响有关的意见。</w:t>
      </w:r>
    </w:p>
    <w:p w14:paraId="5CBF772C" w14:textId="77777777" w:rsidR="00880B9C" w:rsidRPr="00407FEE" w:rsidRDefault="009D14C3">
      <w:pPr>
        <w:spacing w:line="300" w:lineRule="auto"/>
        <w:ind w:firstLine="482"/>
        <w:rPr>
          <w:b/>
          <w:bCs/>
          <w:sz w:val="24"/>
        </w:rPr>
      </w:pPr>
      <w:r w:rsidRPr="00407FEE">
        <w:rPr>
          <w:rFonts w:hint="eastAsia"/>
          <w:b/>
          <w:bCs/>
          <w:sz w:val="24"/>
        </w:rPr>
        <w:t>一、环境影响报告书征求意见稿全文的网络链接及查阅纸质报告书的方式和途径</w:t>
      </w:r>
    </w:p>
    <w:p w14:paraId="384BC819" w14:textId="18892991" w:rsidR="00880B9C" w:rsidRPr="00407FEE" w:rsidRDefault="009D14C3">
      <w:pPr>
        <w:spacing w:line="300" w:lineRule="auto"/>
        <w:ind w:firstLine="482"/>
        <w:rPr>
          <w:sz w:val="24"/>
        </w:rPr>
      </w:pPr>
      <w:r w:rsidRPr="00407FEE">
        <w:rPr>
          <w:rFonts w:hint="eastAsia"/>
          <w:sz w:val="24"/>
        </w:rPr>
        <w:t>全文的网络链接为：</w:t>
      </w:r>
      <w:r w:rsidR="00407FEE" w:rsidRPr="00407FEE">
        <w:rPr>
          <w:sz w:val="24"/>
        </w:rPr>
        <w:t>http://www.sz-epia.cn/index.asp</w:t>
      </w:r>
      <w:r w:rsidRPr="00407FEE">
        <w:rPr>
          <w:rFonts w:hint="eastAsia"/>
          <w:sz w:val="24"/>
        </w:rPr>
        <w:t>，（详见附件</w:t>
      </w:r>
      <w:r w:rsidRPr="00407FEE">
        <w:rPr>
          <w:rFonts w:hint="eastAsia"/>
          <w:sz w:val="24"/>
        </w:rPr>
        <w:t>1</w:t>
      </w:r>
      <w:r w:rsidR="00830BB7">
        <w:rPr>
          <w:rFonts w:hint="eastAsia"/>
          <w:sz w:val="24"/>
        </w:rPr>
        <w:t>埃赛克斯古河电磁线（苏州）有限公司年增产扁线产品</w:t>
      </w:r>
      <w:r w:rsidR="00830BB7">
        <w:rPr>
          <w:rFonts w:hint="eastAsia"/>
          <w:sz w:val="24"/>
        </w:rPr>
        <w:t>5000</w:t>
      </w:r>
      <w:r w:rsidR="00830BB7">
        <w:rPr>
          <w:rFonts w:hint="eastAsia"/>
          <w:sz w:val="24"/>
        </w:rPr>
        <w:t>吨、圆线产品</w:t>
      </w:r>
      <w:r w:rsidR="00830BB7">
        <w:rPr>
          <w:rFonts w:hint="eastAsia"/>
          <w:sz w:val="24"/>
        </w:rPr>
        <w:t>1000</w:t>
      </w:r>
      <w:r w:rsidR="00830BB7">
        <w:rPr>
          <w:rFonts w:hint="eastAsia"/>
          <w:sz w:val="24"/>
        </w:rPr>
        <w:t>吨技术改造项目</w:t>
      </w:r>
      <w:r w:rsidRPr="00407FEE">
        <w:rPr>
          <w:rFonts w:hint="eastAsia"/>
          <w:sz w:val="24"/>
        </w:rPr>
        <w:t>环境影响报告书征求意见稿），如需要查阅环境影响报告书（征求意见稿）或需索取补充信息的该项目公众，可与联系人联系。</w:t>
      </w:r>
    </w:p>
    <w:p w14:paraId="4E483D40" w14:textId="5216F380" w:rsidR="00880B9C" w:rsidRPr="00407FEE" w:rsidRDefault="009D14C3" w:rsidP="00B41F9C">
      <w:pPr>
        <w:spacing w:line="300" w:lineRule="auto"/>
        <w:ind w:firstLine="482"/>
        <w:rPr>
          <w:sz w:val="24"/>
        </w:rPr>
      </w:pPr>
      <w:r w:rsidRPr="00407FEE">
        <w:rPr>
          <w:rFonts w:hint="eastAsia"/>
          <w:sz w:val="24"/>
        </w:rPr>
        <w:t>查阅纸质报告书的方式和途径：通过电话</w:t>
      </w:r>
      <w:r w:rsidR="00D8567B">
        <w:rPr>
          <w:rFonts w:hint="eastAsia"/>
          <w:sz w:val="24"/>
        </w:rPr>
        <w:t>：</w:t>
      </w:r>
      <w:r w:rsidR="00830BB7" w:rsidRPr="00830BB7">
        <w:rPr>
          <w:sz w:val="24"/>
        </w:rPr>
        <w:t>0512-66626868</w:t>
      </w:r>
      <w:r w:rsidRPr="00407FEE">
        <w:rPr>
          <w:rFonts w:hint="eastAsia"/>
          <w:sz w:val="24"/>
        </w:rPr>
        <w:t>联系建设单位</w:t>
      </w:r>
      <w:r w:rsidR="00830BB7">
        <w:rPr>
          <w:rFonts w:hint="eastAsia"/>
          <w:sz w:val="24"/>
        </w:rPr>
        <w:t>李</w:t>
      </w:r>
      <w:r w:rsidR="00D8567B">
        <w:rPr>
          <w:rFonts w:hint="eastAsia"/>
          <w:sz w:val="24"/>
        </w:rPr>
        <w:t>工</w:t>
      </w:r>
      <w:r w:rsidRPr="00407FEE">
        <w:rPr>
          <w:rFonts w:hint="eastAsia"/>
          <w:sz w:val="24"/>
        </w:rPr>
        <w:t>后，可到</w:t>
      </w:r>
      <w:r w:rsidR="00830BB7" w:rsidRPr="00830BB7">
        <w:rPr>
          <w:rFonts w:hint="eastAsia"/>
          <w:sz w:val="24"/>
        </w:rPr>
        <w:t>江苏省苏州市高新区鹿山路</w:t>
      </w:r>
      <w:r w:rsidR="00830BB7" w:rsidRPr="00830BB7">
        <w:rPr>
          <w:rFonts w:hint="eastAsia"/>
          <w:sz w:val="24"/>
        </w:rPr>
        <w:t>6</w:t>
      </w:r>
      <w:r w:rsidR="00830BB7" w:rsidRPr="00830BB7">
        <w:rPr>
          <w:sz w:val="24"/>
        </w:rPr>
        <w:t>8</w:t>
      </w:r>
      <w:r w:rsidR="00830BB7" w:rsidRPr="00830BB7">
        <w:rPr>
          <w:rFonts w:hint="eastAsia"/>
          <w:sz w:val="24"/>
        </w:rPr>
        <w:t>号埃赛克斯古河电磁线（苏州）有限公司</w:t>
      </w:r>
      <w:r w:rsidRPr="00407FEE">
        <w:rPr>
          <w:rFonts w:hint="eastAsia"/>
          <w:sz w:val="24"/>
        </w:rPr>
        <w:t>查阅纸质报告书。</w:t>
      </w:r>
    </w:p>
    <w:p w14:paraId="446295BE" w14:textId="77777777" w:rsidR="00880B9C" w:rsidRPr="00407FEE" w:rsidRDefault="009D14C3">
      <w:pPr>
        <w:spacing w:line="300" w:lineRule="auto"/>
        <w:ind w:firstLine="482"/>
        <w:rPr>
          <w:b/>
          <w:bCs/>
          <w:sz w:val="24"/>
        </w:rPr>
      </w:pPr>
      <w:r w:rsidRPr="00407FEE">
        <w:rPr>
          <w:rFonts w:hint="eastAsia"/>
          <w:b/>
          <w:bCs/>
          <w:sz w:val="24"/>
        </w:rPr>
        <w:t>二、征求意见的公众范围</w:t>
      </w:r>
    </w:p>
    <w:p w14:paraId="15177D88" w14:textId="27785392" w:rsidR="00880B9C" w:rsidRPr="00407FEE" w:rsidRDefault="009D14C3">
      <w:pPr>
        <w:spacing w:line="300" w:lineRule="auto"/>
        <w:ind w:firstLine="482"/>
        <w:rPr>
          <w:sz w:val="24"/>
        </w:rPr>
      </w:pPr>
      <w:r w:rsidRPr="00407FEE">
        <w:rPr>
          <w:rFonts w:hint="eastAsia"/>
          <w:sz w:val="24"/>
        </w:rPr>
        <w:t>征求意见的公众范围包括环境影响评价范围（</w:t>
      </w:r>
      <w:r w:rsidR="00830BB7" w:rsidRPr="00830BB7">
        <w:rPr>
          <w:rFonts w:hint="eastAsia"/>
          <w:sz w:val="24"/>
        </w:rPr>
        <w:t>埃赛克斯古河电磁线（苏州）有限公司</w:t>
      </w:r>
      <w:r w:rsidRPr="00407FEE">
        <w:rPr>
          <w:rFonts w:hint="eastAsia"/>
          <w:sz w:val="24"/>
        </w:rPr>
        <w:t>为中心边长</w:t>
      </w:r>
      <w:r w:rsidRPr="00407FEE">
        <w:rPr>
          <w:rFonts w:hint="eastAsia"/>
          <w:sz w:val="24"/>
        </w:rPr>
        <w:t>2.5km</w:t>
      </w:r>
      <w:r w:rsidRPr="00407FEE">
        <w:rPr>
          <w:rFonts w:hint="eastAsia"/>
          <w:sz w:val="24"/>
        </w:rPr>
        <w:t>范围）内的公民、法人和其他组织，同时也欢迎环境影响评价范围之外的公民、法人和其他组织提出宝贵意见。</w:t>
      </w:r>
    </w:p>
    <w:p w14:paraId="41378646" w14:textId="77777777" w:rsidR="00880B9C" w:rsidRPr="00407FEE" w:rsidRDefault="009D14C3">
      <w:pPr>
        <w:numPr>
          <w:ilvl w:val="0"/>
          <w:numId w:val="1"/>
        </w:numPr>
        <w:spacing w:line="300" w:lineRule="auto"/>
        <w:ind w:firstLine="482"/>
        <w:rPr>
          <w:b/>
          <w:bCs/>
          <w:sz w:val="24"/>
        </w:rPr>
      </w:pPr>
      <w:r w:rsidRPr="00407FEE">
        <w:rPr>
          <w:rFonts w:hint="eastAsia"/>
          <w:b/>
          <w:bCs/>
          <w:sz w:val="24"/>
        </w:rPr>
        <w:t>公众意见表的网络链接</w:t>
      </w:r>
    </w:p>
    <w:p w14:paraId="0A270A4B" w14:textId="2CB45E3D" w:rsidR="00880B9C" w:rsidRPr="00407FEE" w:rsidRDefault="00407FEE">
      <w:pPr>
        <w:spacing w:line="300" w:lineRule="auto"/>
        <w:ind w:firstLine="482"/>
        <w:rPr>
          <w:sz w:val="24"/>
        </w:rPr>
      </w:pPr>
      <w:r w:rsidRPr="00407FEE">
        <w:rPr>
          <w:sz w:val="24"/>
        </w:rPr>
        <w:t>http://www.sz-epia.cn/index.asp</w:t>
      </w:r>
      <w:r w:rsidR="009D14C3" w:rsidRPr="00407FEE">
        <w:rPr>
          <w:rFonts w:hint="eastAsia"/>
          <w:sz w:val="24"/>
        </w:rPr>
        <w:t>（详见附件</w:t>
      </w:r>
      <w:r w:rsidR="009D14C3" w:rsidRPr="00407FEE">
        <w:rPr>
          <w:rFonts w:hint="eastAsia"/>
          <w:sz w:val="24"/>
        </w:rPr>
        <w:t>2</w:t>
      </w:r>
      <w:r w:rsidR="009D14C3" w:rsidRPr="00407FEE">
        <w:rPr>
          <w:rFonts w:hint="eastAsia"/>
          <w:sz w:val="24"/>
        </w:rPr>
        <w:t>公众意见表）</w:t>
      </w:r>
    </w:p>
    <w:p w14:paraId="16C29114" w14:textId="77777777" w:rsidR="00880B9C" w:rsidRPr="00407FEE" w:rsidRDefault="009D14C3">
      <w:pPr>
        <w:spacing w:line="300" w:lineRule="auto"/>
        <w:ind w:firstLine="482"/>
        <w:rPr>
          <w:b/>
          <w:bCs/>
          <w:sz w:val="24"/>
        </w:rPr>
      </w:pPr>
      <w:r w:rsidRPr="00407FEE">
        <w:rPr>
          <w:rFonts w:hint="eastAsia"/>
          <w:b/>
          <w:bCs/>
          <w:sz w:val="24"/>
        </w:rPr>
        <w:t>四、公众提出意见的方式和途径</w:t>
      </w:r>
    </w:p>
    <w:p w14:paraId="414457B9" w14:textId="77777777" w:rsidR="00880B9C" w:rsidRPr="00407FEE" w:rsidRDefault="009D14C3">
      <w:pPr>
        <w:spacing w:line="300" w:lineRule="auto"/>
        <w:ind w:firstLine="482"/>
        <w:rPr>
          <w:sz w:val="24"/>
        </w:rPr>
      </w:pPr>
      <w:r w:rsidRPr="00407FEE">
        <w:rPr>
          <w:rFonts w:hint="eastAsia"/>
          <w:sz w:val="24"/>
        </w:rPr>
        <w:t>环境影响评价范围内的公民、法人和其他组织可通过信函、传真、电子邮件等方式，在规定时间内将填写的公众意见表提交建设单位，反映与建设项目环境影响有关的意见和建议。</w:t>
      </w:r>
    </w:p>
    <w:p w14:paraId="75E63B88" w14:textId="5A87D02E" w:rsidR="00880B9C" w:rsidRPr="00407FEE" w:rsidRDefault="009D14C3">
      <w:pPr>
        <w:spacing w:line="300" w:lineRule="auto"/>
        <w:ind w:firstLine="482"/>
        <w:rPr>
          <w:sz w:val="24"/>
        </w:rPr>
      </w:pPr>
      <w:r w:rsidRPr="00407FEE">
        <w:rPr>
          <w:rFonts w:hint="eastAsia"/>
          <w:sz w:val="24"/>
        </w:rPr>
        <w:t>建设单位名</w:t>
      </w:r>
      <w:r w:rsidRPr="00830BB7">
        <w:rPr>
          <w:rFonts w:hint="eastAsia"/>
          <w:sz w:val="24"/>
        </w:rPr>
        <w:t>称：</w:t>
      </w:r>
      <w:r w:rsidR="00830BB7" w:rsidRPr="00830BB7">
        <w:rPr>
          <w:rFonts w:ascii="Times New Roman" w:hint="eastAsia"/>
          <w:sz w:val="24"/>
          <w:szCs w:val="24"/>
        </w:rPr>
        <w:t>埃赛克斯古河电磁线（苏州）有限公司</w:t>
      </w:r>
    </w:p>
    <w:p w14:paraId="1C86BCC1" w14:textId="446F950B" w:rsidR="00880B9C" w:rsidRPr="00407FEE" w:rsidRDefault="009D14C3">
      <w:pPr>
        <w:spacing w:line="300" w:lineRule="auto"/>
        <w:ind w:firstLine="482"/>
        <w:rPr>
          <w:sz w:val="24"/>
        </w:rPr>
      </w:pPr>
      <w:r w:rsidRPr="00407FEE">
        <w:rPr>
          <w:rFonts w:hint="eastAsia"/>
          <w:sz w:val="24"/>
        </w:rPr>
        <w:t>建设单位地址：</w:t>
      </w:r>
      <w:r w:rsidR="00830BB7" w:rsidRPr="00830BB7">
        <w:rPr>
          <w:rFonts w:hint="eastAsia"/>
          <w:sz w:val="24"/>
        </w:rPr>
        <w:t>江苏省苏州市高新区鹿山路</w:t>
      </w:r>
      <w:r w:rsidR="00830BB7" w:rsidRPr="00830BB7">
        <w:rPr>
          <w:rFonts w:hint="eastAsia"/>
          <w:sz w:val="24"/>
        </w:rPr>
        <w:t>6</w:t>
      </w:r>
      <w:r w:rsidR="00830BB7" w:rsidRPr="00830BB7">
        <w:rPr>
          <w:sz w:val="24"/>
        </w:rPr>
        <w:t>8</w:t>
      </w:r>
      <w:r w:rsidR="00830BB7" w:rsidRPr="00830BB7">
        <w:rPr>
          <w:rFonts w:hint="eastAsia"/>
          <w:sz w:val="24"/>
        </w:rPr>
        <w:t>号</w:t>
      </w:r>
    </w:p>
    <w:p w14:paraId="780404C3" w14:textId="2EBF2DB4" w:rsidR="00880B9C" w:rsidRPr="00407FEE" w:rsidRDefault="009D14C3">
      <w:pPr>
        <w:spacing w:line="300" w:lineRule="auto"/>
        <w:ind w:firstLine="482"/>
        <w:rPr>
          <w:sz w:val="24"/>
        </w:rPr>
      </w:pPr>
      <w:r w:rsidRPr="00407FEE">
        <w:rPr>
          <w:rFonts w:hint="eastAsia"/>
          <w:sz w:val="24"/>
        </w:rPr>
        <w:t>建设单位联系人：</w:t>
      </w:r>
      <w:r w:rsidR="00830BB7">
        <w:rPr>
          <w:rFonts w:hint="eastAsia"/>
          <w:sz w:val="24"/>
        </w:rPr>
        <w:t>李经理</w:t>
      </w:r>
    </w:p>
    <w:p w14:paraId="4D37A613" w14:textId="249999F1" w:rsidR="00880B9C" w:rsidRPr="00407FEE" w:rsidRDefault="009D14C3">
      <w:pPr>
        <w:spacing w:line="300" w:lineRule="auto"/>
        <w:ind w:firstLine="482"/>
        <w:rPr>
          <w:sz w:val="24"/>
        </w:rPr>
      </w:pPr>
      <w:r w:rsidRPr="00407FEE">
        <w:rPr>
          <w:rFonts w:hint="eastAsia"/>
          <w:sz w:val="24"/>
        </w:rPr>
        <w:t>建设单位联系电话：</w:t>
      </w:r>
      <w:r w:rsidR="00830BB7" w:rsidRPr="00555219">
        <w:rPr>
          <w:rFonts w:ascii="Times New Roman" w:hAnsiTheme="minorEastAsia" w:cs="Times New Roman"/>
          <w:sz w:val="24"/>
          <w:szCs w:val="24"/>
        </w:rPr>
        <w:t>0512-66626868</w:t>
      </w:r>
    </w:p>
    <w:p w14:paraId="6AEAFCD8" w14:textId="63436F50" w:rsidR="00880B9C" w:rsidRPr="00407FEE" w:rsidRDefault="00B41F9C">
      <w:pPr>
        <w:spacing w:line="300" w:lineRule="auto"/>
        <w:ind w:firstLine="482"/>
        <w:rPr>
          <w:sz w:val="24"/>
        </w:rPr>
      </w:pPr>
      <w:r w:rsidRPr="00407FEE">
        <w:rPr>
          <w:rFonts w:hint="eastAsia"/>
          <w:sz w:val="24"/>
        </w:rPr>
        <w:t>建</w:t>
      </w:r>
      <w:r w:rsidR="009D14C3" w:rsidRPr="00407FEE">
        <w:rPr>
          <w:rFonts w:hint="eastAsia"/>
          <w:sz w:val="24"/>
        </w:rPr>
        <w:t>设单位联系人邮箱：</w:t>
      </w:r>
      <w:r w:rsidR="00830BB7" w:rsidRPr="00555219">
        <w:rPr>
          <w:rFonts w:ascii="Times New Roman" w:hAnsiTheme="minorEastAsia" w:cs="Times New Roman"/>
          <w:sz w:val="24"/>
          <w:szCs w:val="24"/>
        </w:rPr>
        <w:t>kayla.jiang@essexfurukawa.com</w:t>
      </w:r>
    </w:p>
    <w:p w14:paraId="53F2D16B" w14:textId="77777777" w:rsidR="00880B9C" w:rsidRPr="00407FEE" w:rsidRDefault="009D14C3">
      <w:pPr>
        <w:spacing w:line="300" w:lineRule="auto"/>
        <w:ind w:firstLine="482"/>
        <w:rPr>
          <w:b/>
          <w:bCs/>
          <w:sz w:val="24"/>
        </w:rPr>
      </w:pPr>
      <w:r w:rsidRPr="00407FEE">
        <w:rPr>
          <w:rFonts w:hint="eastAsia"/>
          <w:b/>
          <w:bCs/>
          <w:sz w:val="24"/>
        </w:rPr>
        <w:t>五、公众提出意见的起止时间</w:t>
      </w:r>
    </w:p>
    <w:p w14:paraId="2558E5E4" w14:textId="112F3994" w:rsidR="00880B9C" w:rsidRDefault="009D14C3">
      <w:pPr>
        <w:spacing w:line="300" w:lineRule="auto"/>
        <w:ind w:firstLine="482"/>
        <w:rPr>
          <w:sz w:val="24"/>
        </w:rPr>
      </w:pPr>
      <w:r w:rsidRPr="00407FEE">
        <w:rPr>
          <w:rFonts w:hint="eastAsia"/>
          <w:sz w:val="24"/>
        </w:rPr>
        <w:t>公众提出意见的时间：</w:t>
      </w:r>
      <w:r w:rsidRPr="00407FEE">
        <w:rPr>
          <w:rFonts w:hint="eastAsia"/>
          <w:sz w:val="24"/>
        </w:rPr>
        <w:t>202</w:t>
      </w:r>
      <w:r w:rsidR="00830BB7">
        <w:rPr>
          <w:sz w:val="24"/>
        </w:rPr>
        <w:t>3</w:t>
      </w:r>
      <w:r w:rsidRPr="00407FEE">
        <w:rPr>
          <w:rFonts w:hint="eastAsia"/>
          <w:sz w:val="24"/>
        </w:rPr>
        <w:t>年</w:t>
      </w:r>
      <w:r w:rsidR="00830BB7">
        <w:rPr>
          <w:sz w:val="24"/>
        </w:rPr>
        <w:t>2</w:t>
      </w:r>
      <w:r w:rsidRPr="00407FEE">
        <w:rPr>
          <w:rFonts w:hint="eastAsia"/>
          <w:sz w:val="24"/>
        </w:rPr>
        <w:t>月</w:t>
      </w:r>
      <w:r w:rsidR="00830BB7">
        <w:rPr>
          <w:sz w:val="24"/>
        </w:rPr>
        <w:t>13</w:t>
      </w:r>
      <w:r w:rsidRPr="00407FEE">
        <w:rPr>
          <w:rFonts w:hint="eastAsia"/>
          <w:sz w:val="24"/>
        </w:rPr>
        <w:t>日至</w:t>
      </w:r>
      <w:r w:rsidRPr="00407FEE">
        <w:rPr>
          <w:rFonts w:hint="eastAsia"/>
          <w:sz w:val="24"/>
        </w:rPr>
        <w:t>202</w:t>
      </w:r>
      <w:r w:rsidR="00830BB7">
        <w:rPr>
          <w:sz w:val="24"/>
        </w:rPr>
        <w:t>3</w:t>
      </w:r>
      <w:r w:rsidRPr="00407FEE">
        <w:rPr>
          <w:rFonts w:hint="eastAsia"/>
          <w:sz w:val="24"/>
        </w:rPr>
        <w:t>年</w:t>
      </w:r>
      <w:r w:rsidR="00830BB7">
        <w:rPr>
          <w:sz w:val="24"/>
        </w:rPr>
        <w:t>2</w:t>
      </w:r>
      <w:r w:rsidRPr="00407FEE">
        <w:rPr>
          <w:rFonts w:hint="eastAsia"/>
          <w:sz w:val="24"/>
        </w:rPr>
        <w:t>月</w:t>
      </w:r>
      <w:r w:rsidR="00830BB7">
        <w:rPr>
          <w:sz w:val="24"/>
        </w:rPr>
        <w:t>24</w:t>
      </w:r>
      <w:r w:rsidRPr="00407FEE">
        <w:rPr>
          <w:rFonts w:hint="eastAsia"/>
          <w:sz w:val="24"/>
        </w:rPr>
        <w:t>日，共</w:t>
      </w:r>
      <w:r w:rsidR="00D8567B">
        <w:rPr>
          <w:sz w:val="24"/>
        </w:rPr>
        <w:t>10</w:t>
      </w:r>
      <w:r w:rsidRPr="00407FEE">
        <w:rPr>
          <w:rFonts w:hint="eastAsia"/>
          <w:sz w:val="24"/>
        </w:rPr>
        <w:t>个工作日</w:t>
      </w:r>
    </w:p>
    <w:sectPr w:rsidR="00880B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1F34" w14:textId="77777777" w:rsidR="00430F6F" w:rsidRDefault="00430F6F" w:rsidP="00B41F9C">
      <w:r>
        <w:separator/>
      </w:r>
    </w:p>
  </w:endnote>
  <w:endnote w:type="continuationSeparator" w:id="0">
    <w:p w14:paraId="3996686D" w14:textId="77777777" w:rsidR="00430F6F" w:rsidRDefault="00430F6F" w:rsidP="00B4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A1E4" w14:textId="77777777" w:rsidR="00430F6F" w:rsidRDefault="00430F6F" w:rsidP="00B41F9C">
      <w:r>
        <w:separator/>
      </w:r>
    </w:p>
  </w:footnote>
  <w:footnote w:type="continuationSeparator" w:id="0">
    <w:p w14:paraId="1E286282" w14:textId="77777777" w:rsidR="00430F6F" w:rsidRDefault="00430F6F" w:rsidP="00B41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AD9B5A"/>
    <w:multiLevelType w:val="singleLevel"/>
    <w:tmpl w:val="E0AD9B5A"/>
    <w:lvl w:ilvl="0">
      <w:start w:val="3"/>
      <w:numFmt w:val="chineseCounting"/>
      <w:suff w:val="nothing"/>
      <w:lvlText w:val="%1、"/>
      <w:lvlJc w:val="left"/>
      <w:rPr>
        <w:rFonts w:hint="eastAsia"/>
      </w:rPr>
    </w:lvl>
  </w:abstractNum>
  <w:num w:numId="1" w16cid:durableId="27394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revisionView w:inkAnnotation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49F796C"/>
    <w:rsid w:val="00407FEE"/>
    <w:rsid w:val="00430F6F"/>
    <w:rsid w:val="004D4D64"/>
    <w:rsid w:val="004E360A"/>
    <w:rsid w:val="00563B7A"/>
    <w:rsid w:val="00807D38"/>
    <w:rsid w:val="00830BB7"/>
    <w:rsid w:val="0084623B"/>
    <w:rsid w:val="008673D0"/>
    <w:rsid w:val="00880B9C"/>
    <w:rsid w:val="009D14C3"/>
    <w:rsid w:val="009D3DDC"/>
    <w:rsid w:val="00A63026"/>
    <w:rsid w:val="00B03393"/>
    <w:rsid w:val="00B03EA1"/>
    <w:rsid w:val="00B41F9C"/>
    <w:rsid w:val="00D8567B"/>
    <w:rsid w:val="0CFF3D58"/>
    <w:rsid w:val="12FE6257"/>
    <w:rsid w:val="1822027F"/>
    <w:rsid w:val="2B106D20"/>
    <w:rsid w:val="2C1B7F8F"/>
    <w:rsid w:val="302D525C"/>
    <w:rsid w:val="320F4FFC"/>
    <w:rsid w:val="58E36932"/>
    <w:rsid w:val="5900516A"/>
    <w:rsid w:val="5FAF3CCC"/>
    <w:rsid w:val="649F796C"/>
    <w:rsid w:val="681202D3"/>
    <w:rsid w:val="792F1A5A"/>
    <w:rsid w:val="7C903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0C0B9"/>
  <w15:docId w15:val="{92B72583-7376-4F9D-B449-C06209EF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Hyperlink"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pageBreakBefore/>
      <w:spacing w:line="360" w:lineRule="auto"/>
      <w:jc w:val="left"/>
      <w:outlineLvl w:val="0"/>
    </w:pPr>
    <w:rPr>
      <w:b/>
      <w:kern w:val="44"/>
      <w:sz w:val="36"/>
      <w:szCs w:val="36"/>
    </w:rPr>
  </w:style>
  <w:style w:type="paragraph" w:styleId="2">
    <w:name w:val="heading 2"/>
    <w:basedOn w:val="a"/>
    <w:next w:val="a"/>
    <w:semiHidden/>
    <w:unhideWhenUsed/>
    <w:qFormat/>
    <w:pPr>
      <w:keepNext/>
      <w:keepLines/>
      <w:tabs>
        <w:tab w:val="left" w:pos="210"/>
      </w:tabs>
      <w:spacing w:line="360" w:lineRule="auto"/>
      <w:ind w:firstLineChars="100" w:firstLine="361"/>
      <w:jc w:val="left"/>
      <w:outlineLvl w:val="1"/>
    </w:pPr>
    <w:rPr>
      <w:b/>
      <w:bCs/>
      <w:sz w:val="32"/>
      <w:szCs w:val="32"/>
    </w:rPr>
  </w:style>
  <w:style w:type="paragraph" w:styleId="3">
    <w:name w:val="heading 3"/>
    <w:basedOn w:val="a"/>
    <w:next w:val="a"/>
    <w:semiHidden/>
    <w:unhideWhenUsed/>
    <w:qFormat/>
    <w:pPr>
      <w:keepNext/>
      <w:keepLines/>
      <w:tabs>
        <w:tab w:val="left" w:pos="210"/>
        <w:tab w:val="left" w:pos="420"/>
      </w:tabs>
      <w:spacing w:line="360" w:lineRule="auto"/>
      <w:ind w:firstLineChars="200" w:firstLine="723"/>
      <w:jc w:val="left"/>
      <w:outlineLvl w:val="2"/>
    </w:pPr>
    <w:rPr>
      <w:b/>
      <w:bCs/>
      <w:sz w:val="30"/>
      <w:szCs w:val="30"/>
    </w:rPr>
  </w:style>
  <w:style w:type="paragraph" w:styleId="4">
    <w:name w:val="heading 4"/>
    <w:basedOn w:val="a"/>
    <w:next w:val="a"/>
    <w:semiHidden/>
    <w:unhideWhenUsed/>
    <w:qFormat/>
    <w:pPr>
      <w:keepNext/>
      <w:keepLines/>
      <w:spacing w:line="360" w:lineRule="auto"/>
      <w:jc w:val="left"/>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styleId="a3">
    <w:name w:val="Plain Text"/>
    <w:basedOn w:val="a"/>
    <w:qFormat/>
    <w:pPr>
      <w:adjustRightInd w:val="0"/>
      <w:spacing w:line="312" w:lineRule="atLeast"/>
      <w:textAlignment w:val="baseline"/>
    </w:pPr>
    <w:rPr>
      <w:rFonts w:ascii="宋体" w:eastAsia="宋体" w:hAnsi="Courier New" w:cs="Times New Roman"/>
      <w:kern w:val="0"/>
      <w:szCs w:val="20"/>
    </w:rPr>
  </w:style>
  <w:style w:type="paragraph" w:styleId="TOC1">
    <w:name w:val="toc 1"/>
    <w:basedOn w:val="a"/>
    <w:next w:val="a"/>
    <w:qFormat/>
  </w:style>
  <w:style w:type="character" w:styleId="a4">
    <w:name w:val="Hyperlink"/>
    <w:basedOn w:val="a0"/>
    <w:unhideWhenUsed/>
    <w:qFormat/>
    <w:rPr>
      <w:color w:val="0563C1" w:themeColor="hyperlink"/>
      <w:u w:val="single"/>
    </w:rPr>
  </w:style>
  <w:style w:type="paragraph" w:customStyle="1" w:styleId="a5">
    <w:name w:val="表格文字"/>
    <w:basedOn w:val="TOC1"/>
    <w:next w:val="a"/>
    <w:qFormat/>
    <w:pPr>
      <w:snapToGrid w:val="0"/>
      <w:jc w:val="center"/>
    </w:pPr>
    <w:rPr>
      <w:rFonts w:ascii="Times New Roman" w:eastAsia="仿宋" w:hAnsi="Times New Roman"/>
      <w:color w:val="000000" w:themeColor="text1"/>
      <w:sz w:val="24"/>
      <w:szCs w:val="24"/>
    </w:rPr>
  </w:style>
  <w:style w:type="paragraph" w:styleId="a6">
    <w:name w:val="header"/>
    <w:basedOn w:val="a"/>
    <w:link w:val="a7"/>
    <w:rsid w:val="00B41F9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41F9C"/>
    <w:rPr>
      <w:rFonts w:asciiTheme="minorHAnsi" w:eastAsiaTheme="minorEastAsia" w:hAnsiTheme="minorHAnsi" w:cstheme="minorBidi"/>
      <w:kern w:val="2"/>
      <w:sz w:val="18"/>
      <w:szCs w:val="18"/>
    </w:rPr>
  </w:style>
  <w:style w:type="paragraph" w:styleId="a8">
    <w:name w:val="footer"/>
    <w:basedOn w:val="a"/>
    <w:link w:val="a9"/>
    <w:rsid w:val="00B41F9C"/>
    <w:pPr>
      <w:tabs>
        <w:tab w:val="center" w:pos="4153"/>
        <w:tab w:val="right" w:pos="8306"/>
      </w:tabs>
      <w:snapToGrid w:val="0"/>
      <w:jc w:val="left"/>
    </w:pPr>
    <w:rPr>
      <w:sz w:val="18"/>
      <w:szCs w:val="18"/>
    </w:rPr>
  </w:style>
  <w:style w:type="character" w:customStyle="1" w:styleId="a9">
    <w:name w:val="页脚 字符"/>
    <w:basedOn w:val="a0"/>
    <w:link w:val="a8"/>
    <w:rsid w:val="00B41F9C"/>
    <w:rPr>
      <w:rFonts w:asciiTheme="minorHAnsi" w:eastAsiaTheme="minorEastAsia" w:hAnsiTheme="minorHAnsi" w:cstheme="minorBidi"/>
      <w:kern w:val="2"/>
      <w:sz w:val="18"/>
      <w:szCs w:val="18"/>
    </w:rPr>
  </w:style>
  <w:style w:type="character" w:styleId="aa">
    <w:name w:val="FollowedHyperlink"/>
    <w:basedOn w:val="a0"/>
    <w:rsid w:val="00B41F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天淡云闲cs</dc:creator>
  <cp:lastModifiedBy>chen shu</cp:lastModifiedBy>
  <cp:revision>13</cp:revision>
  <dcterms:created xsi:type="dcterms:W3CDTF">2019-07-29T02:26:00Z</dcterms:created>
  <dcterms:modified xsi:type="dcterms:W3CDTF">2023-02-17T07:27:00Z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