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A7" w:rsidRPr="009413A7" w:rsidRDefault="00F67FA7" w:rsidP="00F67FA7">
      <w:pPr>
        <w:pStyle w:val="1"/>
      </w:pPr>
      <w:r w:rsidRPr="009413A7">
        <w:rPr>
          <w:rFonts w:hint="eastAsia"/>
        </w:rPr>
        <w:t>危险废物识别标识规范化设置要求</w:t>
      </w:r>
    </w:p>
    <w:p w:rsidR="00F67FA7" w:rsidRPr="009413A7" w:rsidRDefault="00F67FA7" w:rsidP="00F67FA7">
      <w:pPr>
        <w:ind w:firstLine="0"/>
        <w:rPr>
          <w:rFonts w:ascii="黑体" w:eastAsia="黑体" w:hAnsi="黑体"/>
          <w:szCs w:val="32"/>
        </w:rPr>
      </w:pPr>
      <w:r w:rsidRPr="009413A7">
        <w:rPr>
          <w:rFonts w:ascii="黑体" w:eastAsia="黑体" w:hAnsi="黑体" w:hint="eastAsia"/>
          <w:szCs w:val="32"/>
        </w:rPr>
        <w:t>一、危险废物信息公开栏</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3"/>
        <w:gridCol w:w="4791"/>
        <w:tblGridChange w:id="0">
          <w:tblGrid>
            <w:gridCol w:w="5303"/>
            <w:gridCol w:w="4791"/>
          </w:tblGrid>
        </w:tblGridChange>
      </w:tblGrid>
      <w:tr w:rsidR="00F67FA7" w:rsidRPr="009413A7" w:rsidTr="00610190">
        <w:trPr>
          <w:trHeight w:val="530"/>
          <w:tblHeader/>
          <w:jc w:val="center"/>
        </w:trPr>
        <w:tc>
          <w:tcPr>
            <w:tcW w:w="5303"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hint="eastAsia"/>
                <w:b/>
                <w:kern w:val="2"/>
                <w:sz w:val="21"/>
                <w:szCs w:val="21"/>
              </w:rPr>
              <w:t>图案样式</w:t>
            </w:r>
          </w:p>
        </w:tc>
        <w:tc>
          <w:tcPr>
            <w:tcW w:w="4791"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b/>
                <w:kern w:val="2"/>
                <w:sz w:val="21"/>
                <w:szCs w:val="21"/>
              </w:rPr>
              <w:t>设置规范</w:t>
            </w:r>
          </w:p>
        </w:tc>
      </w:tr>
      <w:tr w:rsidR="00F67FA7" w:rsidRPr="009413A7" w:rsidTr="00610190">
        <w:trPr>
          <w:jc w:val="center"/>
        </w:trPr>
        <w:tc>
          <w:tcPr>
            <w:tcW w:w="5303"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危险废物产生单位：</w:t>
            </w:r>
          </w:p>
          <w:p w:rsidR="00F67FA7" w:rsidRPr="009413A7" w:rsidRDefault="00F67FA7" w:rsidP="00610190">
            <w:pPr>
              <w:spacing w:line="240" w:lineRule="auto"/>
              <w:ind w:firstLine="0"/>
              <w:rPr>
                <w:rFonts w:ascii="宋体" w:eastAsia="宋体" w:hAnsi="宋体"/>
                <w:kern w:val="2"/>
                <w:sz w:val="21"/>
                <w:szCs w:val="21"/>
              </w:rPr>
            </w:pPr>
            <w:r>
              <w:rPr>
                <w:rFonts w:ascii="宋体" w:eastAsia="宋体" w:hAnsi="宋体"/>
                <w:noProof/>
                <w:snapToGrid/>
                <w:kern w:val="2"/>
                <w:sz w:val="21"/>
                <w:szCs w:val="21"/>
              </w:rPr>
              <w:drawing>
                <wp:inline distT="0" distB="0" distL="0" distR="0">
                  <wp:extent cx="3081655" cy="2057400"/>
                  <wp:effectExtent l="19050" t="0" r="444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
                          <a:srcRect/>
                          <a:stretch>
                            <a:fillRect/>
                          </a:stretch>
                        </pic:blipFill>
                        <pic:spPr bwMode="auto">
                          <a:xfrm>
                            <a:off x="0" y="0"/>
                            <a:ext cx="3081655" cy="2057400"/>
                          </a:xfrm>
                          <a:prstGeom prst="rect">
                            <a:avLst/>
                          </a:prstGeom>
                          <a:noFill/>
                          <a:ln w="9525">
                            <a:noFill/>
                            <a:miter lim="800000"/>
                            <a:headEnd/>
                            <a:tailEnd/>
                          </a:ln>
                        </pic:spPr>
                      </pic:pic>
                    </a:graphicData>
                  </a:graphic>
                </wp:inline>
              </w:drawing>
            </w:r>
          </w:p>
        </w:tc>
        <w:tc>
          <w:tcPr>
            <w:tcW w:w="4791"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1.设置位置</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采用立式固定方式固定在危险废物产生单位厂区门口醒目位置，公开栏顶端距离地面200cm处。</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2.规格参数</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（1）尺寸：底板120cm×80cm。</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（2）颜色与字体：公开栏底板背景颜色为蓝色(印刷CMYK参数附后，下同)，文字颜色为白色，所有文字字体为黑体。</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（3）材料：底板采用5mm铝板。</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3.公开内容</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包括企业名称、地址、法人代表及电话、环保负责人及电话、危险废物产生规模、贮存设施建筑面积和容积、贮存设施数量、危险废物名称、危险废物代码、环评批文、产生来源、环境污染防治措施、厂区平面示意图、监督举报途径、监制单位等信息。</w:t>
            </w:r>
          </w:p>
        </w:tc>
      </w:tr>
      <w:tr w:rsidR="00F67FA7" w:rsidRPr="009413A7" w:rsidTr="00610190">
        <w:trPr>
          <w:jc w:val="center"/>
        </w:trPr>
        <w:tc>
          <w:tcPr>
            <w:tcW w:w="5303"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危险废物经营单位：</w:t>
            </w:r>
          </w:p>
          <w:p w:rsidR="00F67FA7" w:rsidRPr="009413A7" w:rsidRDefault="00F67FA7" w:rsidP="00610190">
            <w:pPr>
              <w:spacing w:line="240" w:lineRule="auto"/>
              <w:ind w:firstLine="0"/>
              <w:rPr>
                <w:rFonts w:ascii="宋体" w:eastAsia="宋体" w:hAnsi="宋体"/>
                <w:noProof/>
                <w:kern w:val="2"/>
                <w:sz w:val="21"/>
                <w:szCs w:val="21"/>
              </w:rPr>
            </w:pPr>
            <w:r>
              <w:rPr>
                <w:rFonts w:ascii="宋体" w:eastAsia="宋体" w:hAnsi="宋体"/>
                <w:noProof/>
                <w:snapToGrid/>
                <w:kern w:val="2"/>
                <w:sz w:val="21"/>
                <w:szCs w:val="21"/>
              </w:rPr>
              <w:drawing>
                <wp:inline distT="0" distB="0" distL="0" distR="0">
                  <wp:extent cx="3124200" cy="208280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
                          <a:srcRect/>
                          <a:stretch>
                            <a:fillRect/>
                          </a:stretch>
                        </pic:blipFill>
                        <pic:spPr bwMode="auto">
                          <a:xfrm>
                            <a:off x="0" y="0"/>
                            <a:ext cx="3124200" cy="2082800"/>
                          </a:xfrm>
                          <a:prstGeom prst="rect">
                            <a:avLst/>
                          </a:prstGeom>
                          <a:noFill/>
                          <a:ln w="9525">
                            <a:noFill/>
                            <a:miter lim="800000"/>
                            <a:headEnd/>
                            <a:tailEnd/>
                          </a:ln>
                        </pic:spPr>
                      </pic:pic>
                    </a:graphicData>
                  </a:graphic>
                </wp:inline>
              </w:drawing>
            </w:r>
          </w:p>
        </w:tc>
        <w:tc>
          <w:tcPr>
            <w:tcW w:w="4791"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1.设置位置</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采用立式固定方式固定在危险废物经营单位厂区门口醒目位置，公开栏顶端距离地面200cm处。</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2.规格参数</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尺寸、颜色与字体、材料与危险废物产生单位信息公开栏规格参数一致。</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3.公开内容</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包括企业名称、地址、法人代表及电话、环保负责人及电话、危险废物经营许可证编号、有效期、核准经营危险废物种类和能力、</w:t>
            </w:r>
            <w:proofErr w:type="gramStart"/>
            <w:r w:rsidRPr="009413A7">
              <w:rPr>
                <w:rFonts w:ascii="宋体" w:eastAsia="宋体" w:hAnsi="宋体" w:hint="eastAsia"/>
                <w:kern w:val="2"/>
                <w:sz w:val="21"/>
                <w:szCs w:val="21"/>
              </w:rPr>
              <w:t>次生危废种类</w:t>
            </w:r>
            <w:proofErr w:type="gramEnd"/>
            <w:r w:rsidRPr="009413A7">
              <w:rPr>
                <w:rFonts w:ascii="宋体" w:eastAsia="宋体" w:hAnsi="宋体" w:hint="eastAsia"/>
                <w:kern w:val="2"/>
                <w:sz w:val="21"/>
                <w:szCs w:val="21"/>
              </w:rPr>
              <w:t>和数量、环境污染防治措施（含装卸区域、贮存区域、利用处置过程、次生</w:t>
            </w:r>
            <w:proofErr w:type="gramStart"/>
            <w:r w:rsidRPr="009413A7">
              <w:rPr>
                <w:rFonts w:ascii="宋体" w:eastAsia="宋体" w:hAnsi="宋体" w:hint="eastAsia"/>
                <w:kern w:val="2"/>
                <w:sz w:val="21"/>
                <w:szCs w:val="21"/>
              </w:rPr>
              <w:t>危废产生</w:t>
            </w:r>
            <w:proofErr w:type="gramEnd"/>
            <w:r w:rsidRPr="009413A7">
              <w:rPr>
                <w:rFonts w:ascii="宋体" w:eastAsia="宋体" w:hAnsi="宋体" w:hint="eastAsia"/>
                <w:kern w:val="2"/>
                <w:sz w:val="21"/>
                <w:szCs w:val="21"/>
              </w:rPr>
              <w:t>区域等）、厂区平面示意图、监督举报途径、监制单位等信息。</w:t>
            </w:r>
          </w:p>
        </w:tc>
      </w:tr>
    </w:tbl>
    <w:p w:rsidR="00F67FA7" w:rsidRPr="009413A7" w:rsidRDefault="00F67FA7" w:rsidP="00F67FA7">
      <w:pPr>
        <w:spacing w:line="240" w:lineRule="auto"/>
        <w:ind w:firstLine="0"/>
        <w:rPr>
          <w:rFonts w:ascii="宋体" w:eastAsia="宋体" w:hAnsi="宋体"/>
          <w:sz w:val="21"/>
          <w:szCs w:val="21"/>
        </w:rPr>
      </w:pPr>
      <w:r w:rsidRPr="009413A7">
        <w:rPr>
          <w:rFonts w:ascii="宋体" w:eastAsia="宋体" w:hAnsi="宋体" w:hint="eastAsia"/>
          <w:sz w:val="21"/>
          <w:szCs w:val="21"/>
        </w:rPr>
        <w:t>填写说明：</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1.1危险废物产生单位</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（1）危险废物产生规模：分为1吨/年以下、1（含）-10吨/年、10（含）-100吨/年、100（含）-500吨/年、500（含）-1000吨/年、1000吨/年及以上共六个等级。</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（2）贮存设施数量：仓库×处，储罐×处。仓库包括企业所有贮存危险废物的全封闭式仓库、围墙或防护栅栏隔离区域，储罐包括企业所有贮存危险废物的储罐、贮槽等。</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3）贮存设施建筑面积（容积）：仓库×平方米，储罐×升。仓库面积指企业所有贮存危险废物的全封闭式仓库、围墙或防护栅栏隔离区域等建筑面积之和，以平方米计；储罐容积指企业所有贮存危险废物的储罐、贮槽等容积之和，以升计。</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（4）厂区平面示意图：绘制厂区建筑平面示意图，突出显示</w:t>
      </w:r>
      <w:proofErr w:type="gramStart"/>
      <w:r w:rsidRPr="009413A7">
        <w:rPr>
          <w:rFonts w:ascii="宋体" w:eastAsia="宋体" w:hAnsi="宋体" w:hint="eastAsia"/>
          <w:sz w:val="21"/>
          <w:szCs w:val="21"/>
        </w:rPr>
        <w:t>厂区每</w:t>
      </w:r>
      <w:proofErr w:type="gramEnd"/>
      <w:r w:rsidRPr="009413A7">
        <w:rPr>
          <w:rFonts w:ascii="宋体" w:eastAsia="宋体" w:hAnsi="宋体" w:hint="eastAsia"/>
          <w:sz w:val="21"/>
          <w:szCs w:val="21"/>
        </w:rPr>
        <w:t>一处危险废物贮存设施在厂区的相对位置。</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（5）</w:t>
      </w:r>
      <w:proofErr w:type="gramStart"/>
      <w:r w:rsidRPr="009413A7">
        <w:rPr>
          <w:rFonts w:ascii="宋体" w:eastAsia="宋体" w:hAnsi="宋体" w:hint="eastAsia"/>
          <w:sz w:val="21"/>
          <w:szCs w:val="21"/>
        </w:rPr>
        <w:t>危废名称</w:t>
      </w:r>
      <w:proofErr w:type="gramEnd"/>
      <w:r w:rsidRPr="009413A7">
        <w:rPr>
          <w:rFonts w:ascii="宋体" w:eastAsia="宋体" w:hAnsi="宋体" w:hint="eastAsia"/>
          <w:sz w:val="21"/>
          <w:szCs w:val="21"/>
        </w:rPr>
        <w:t>：列出企业实际产生的所有危险废物名称。</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（6）</w:t>
      </w:r>
      <w:proofErr w:type="gramStart"/>
      <w:r w:rsidRPr="009413A7">
        <w:rPr>
          <w:rFonts w:ascii="宋体" w:eastAsia="宋体" w:hAnsi="宋体" w:hint="eastAsia"/>
          <w:sz w:val="21"/>
          <w:szCs w:val="21"/>
        </w:rPr>
        <w:t>危废代码</w:t>
      </w:r>
      <w:proofErr w:type="gramEnd"/>
      <w:r w:rsidRPr="009413A7">
        <w:rPr>
          <w:rFonts w:ascii="宋体" w:eastAsia="宋体" w:hAnsi="宋体" w:hint="eastAsia"/>
          <w:sz w:val="21"/>
          <w:szCs w:val="21"/>
        </w:rPr>
        <w:t>：危险废物对应的八位码。</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（7）环评批文：公开企业实际产生危险废物的环评情况。已取得环评批复的填写批复文号，未取得环评批复的填“无”。</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（8）产生来源：</w:t>
      </w:r>
      <w:proofErr w:type="gramStart"/>
      <w:r w:rsidRPr="009413A7">
        <w:rPr>
          <w:rFonts w:ascii="宋体" w:eastAsia="宋体" w:hAnsi="宋体" w:hint="eastAsia"/>
          <w:sz w:val="21"/>
          <w:szCs w:val="21"/>
        </w:rPr>
        <w:t>指危险</w:t>
      </w:r>
      <w:proofErr w:type="gramEnd"/>
      <w:r w:rsidRPr="009413A7">
        <w:rPr>
          <w:rFonts w:ascii="宋体" w:eastAsia="宋体" w:hAnsi="宋体" w:hint="eastAsia"/>
          <w:sz w:val="21"/>
          <w:szCs w:val="21"/>
        </w:rPr>
        <w:t>废物产生环节或产生工序。</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lastRenderedPageBreak/>
        <w:t>（9）环境污染防治措施：根据全封闭式仓库、围墙或防护栅栏隔离区域、储罐、贮槽等设施贮存的危险废物种类和危险特性，确定需采取的污染防治措施，包括防风、防雨、防晒、防雷、防扬散、防流失、防渗漏、泄露液体收集、废气收集导出及净化处理等。</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1.2危险废物经营单位</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（1）危险废物经营许可证编号：根据经营许可证，填写编号。</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（2）危险废物经营许可有效期：根据经营许可证，填写许可有效期。</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（3）核准经营危险废物种类和能力：根据经营许可证核准经营内容，列出企业收集、利用处置的危险废物种类、方式与能力。</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（4）</w:t>
      </w:r>
      <w:proofErr w:type="gramStart"/>
      <w:r w:rsidRPr="009413A7">
        <w:rPr>
          <w:rFonts w:ascii="宋体" w:eastAsia="宋体" w:hAnsi="宋体" w:hint="eastAsia"/>
          <w:sz w:val="21"/>
          <w:szCs w:val="21"/>
        </w:rPr>
        <w:t>次生危废种类</w:t>
      </w:r>
      <w:proofErr w:type="gramEnd"/>
      <w:r w:rsidRPr="009413A7">
        <w:rPr>
          <w:rFonts w:ascii="宋体" w:eastAsia="宋体" w:hAnsi="宋体" w:hint="eastAsia"/>
          <w:sz w:val="21"/>
          <w:szCs w:val="21"/>
        </w:rPr>
        <w:t>和数量：指利用处置危险废物过程中产生的危险废物种类名称、代码和数量，其中，数量根据管理计划、上一年度次生量估算，以吨/年计，可清洗回收利用的包装容器以只计量。</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（5）环境污染防治措施：根据危险废物种类和危险特性，确定厂区</w:t>
      </w:r>
      <w:proofErr w:type="gramStart"/>
      <w:r w:rsidRPr="009413A7">
        <w:rPr>
          <w:rFonts w:ascii="宋体" w:eastAsia="宋体" w:hAnsi="宋体" w:hint="eastAsia"/>
          <w:sz w:val="21"/>
          <w:szCs w:val="21"/>
        </w:rPr>
        <w:t>内危险</w:t>
      </w:r>
      <w:proofErr w:type="gramEnd"/>
      <w:r w:rsidRPr="009413A7">
        <w:rPr>
          <w:rFonts w:ascii="宋体" w:eastAsia="宋体" w:hAnsi="宋体" w:hint="eastAsia"/>
          <w:sz w:val="21"/>
          <w:szCs w:val="21"/>
        </w:rPr>
        <w:t>废物装卸区域、贮存区域、利用处置过程、次生</w:t>
      </w:r>
      <w:proofErr w:type="gramStart"/>
      <w:r w:rsidRPr="009413A7">
        <w:rPr>
          <w:rFonts w:ascii="宋体" w:eastAsia="宋体" w:hAnsi="宋体" w:hint="eastAsia"/>
          <w:sz w:val="21"/>
          <w:szCs w:val="21"/>
        </w:rPr>
        <w:t>危废产生</w:t>
      </w:r>
      <w:proofErr w:type="gramEnd"/>
      <w:r w:rsidRPr="009413A7">
        <w:rPr>
          <w:rFonts w:ascii="宋体" w:eastAsia="宋体" w:hAnsi="宋体" w:hint="eastAsia"/>
          <w:sz w:val="21"/>
          <w:szCs w:val="21"/>
        </w:rPr>
        <w:t>区域等需采取的环境污染防治措施，包括防风、防雨、防晒、防雷、防扬散、防流失、防渗漏、泄露液体收集、废气收集导出及净化处理等。</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（6）厂区平面示意图：绘制厂区建筑平面示意图，突出显示厂区涉及危险废物的区域在厂区的相对位置，包括危险废物装卸区域、贮存区域、利用处置区域、次生</w:t>
      </w:r>
      <w:proofErr w:type="gramStart"/>
      <w:r w:rsidRPr="009413A7">
        <w:rPr>
          <w:rFonts w:ascii="宋体" w:eastAsia="宋体" w:hAnsi="宋体" w:hint="eastAsia"/>
          <w:sz w:val="21"/>
          <w:szCs w:val="21"/>
        </w:rPr>
        <w:t>危废产生</w:t>
      </w:r>
      <w:proofErr w:type="gramEnd"/>
      <w:r w:rsidRPr="009413A7">
        <w:rPr>
          <w:rFonts w:ascii="宋体" w:eastAsia="宋体" w:hAnsi="宋体" w:hint="eastAsia"/>
          <w:sz w:val="21"/>
          <w:szCs w:val="21"/>
        </w:rPr>
        <w:t>区域等。</w:t>
      </w:r>
    </w:p>
    <w:p w:rsidR="00F67FA7" w:rsidRPr="009413A7" w:rsidRDefault="00F67FA7" w:rsidP="00F67FA7">
      <w:pPr>
        <w:ind w:firstLine="0"/>
        <w:rPr>
          <w:szCs w:val="32"/>
        </w:rPr>
      </w:pPr>
      <w:r w:rsidRPr="009413A7">
        <w:rPr>
          <w:rFonts w:ascii="黑体" w:eastAsia="黑体" w:hAnsi="黑体" w:hint="eastAsia"/>
          <w:szCs w:val="32"/>
        </w:rPr>
        <w:t>二、贮存设施警示标志牌</w:t>
      </w:r>
    </w:p>
    <w:tbl>
      <w:tblPr>
        <w:tblW w:w="10128"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3"/>
        <w:gridCol w:w="5375"/>
        <w:tblGridChange w:id="1">
          <w:tblGrid>
            <w:gridCol w:w="4753"/>
            <w:gridCol w:w="5375"/>
          </w:tblGrid>
        </w:tblGridChange>
      </w:tblGrid>
      <w:tr w:rsidR="00F67FA7" w:rsidRPr="009413A7" w:rsidTr="00610190">
        <w:trPr>
          <w:trHeight w:val="356"/>
          <w:tblHeader/>
          <w:jc w:val="center"/>
        </w:trPr>
        <w:tc>
          <w:tcPr>
            <w:tcW w:w="4753"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hint="eastAsia"/>
                <w:b/>
                <w:kern w:val="2"/>
                <w:sz w:val="21"/>
                <w:szCs w:val="21"/>
              </w:rPr>
              <w:t>图案样式</w:t>
            </w:r>
          </w:p>
        </w:tc>
        <w:tc>
          <w:tcPr>
            <w:tcW w:w="5375"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b/>
                <w:kern w:val="2"/>
                <w:sz w:val="21"/>
                <w:szCs w:val="21"/>
              </w:rPr>
              <w:t>设置规范</w:t>
            </w:r>
          </w:p>
        </w:tc>
      </w:tr>
      <w:tr w:rsidR="00F67FA7" w:rsidRPr="009413A7" w:rsidTr="00610190">
        <w:trPr>
          <w:trHeight w:val="5937"/>
          <w:jc w:val="center"/>
        </w:trPr>
        <w:tc>
          <w:tcPr>
            <w:tcW w:w="4753"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平面</w:t>
            </w:r>
            <w:r w:rsidRPr="009413A7">
              <w:rPr>
                <w:rFonts w:ascii="宋体" w:eastAsia="宋体" w:hAnsi="宋体"/>
                <w:kern w:val="2"/>
                <w:sz w:val="21"/>
                <w:szCs w:val="21"/>
              </w:rPr>
              <w:t>固定式贮存设施警示标志牌：</w:t>
            </w:r>
          </w:p>
          <w:p w:rsidR="00F67FA7" w:rsidRPr="009413A7" w:rsidRDefault="00F67FA7" w:rsidP="00610190">
            <w:pPr>
              <w:spacing w:line="240" w:lineRule="auto"/>
              <w:ind w:firstLine="0"/>
              <w:rPr>
                <w:rFonts w:ascii="宋体" w:eastAsia="宋体" w:hAnsi="宋体"/>
                <w:kern w:val="2"/>
                <w:sz w:val="21"/>
                <w:szCs w:val="21"/>
              </w:rPr>
            </w:pPr>
            <w:r>
              <w:rPr>
                <w:rFonts w:ascii="宋体" w:eastAsia="宋体" w:hAnsi="宋体"/>
                <w:noProof/>
                <w:snapToGrid/>
                <w:kern w:val="2"/>
                <w:sz w:val="21"/>
                <w:szCs w:val="21"/>
              </w:rPr>
              <w:drawing>
                <wp:inline distT="0" distB="0" distL="0" distR="0">
                  <wp:extent cx="2938145" cy="352234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2938145" cy="3522345"/>
                          </a:xfrm>
                          <a:prstGeom prst="rect">
                            <a:avLst/>
                          </a:prstGeom>
                          <a:noFill/>
                          <a:ln w="9525">
                            <a:noFill/>
                            <a:miter lim="800000"/>
                            <a:headEnd/>
                            <a:tailEnd/>
                          </a:ln>
                        </pic:spPr>
                      </pic:pic>
                    </a:graphicData>
                  </a:graphic>
                </wp:inline>
              </w:drawing>
            </w:r>
          </w:p>
        </w:tc>
        <w:tc>
          <w:tcPr>
            <w:tcW w:w="5375"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1.设置位置</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平面固定在每一处贮存设施外的显著位置，包括全封闭式仓库外墙靠门一侧，围墙或防护栅栏外侧，适合平面固定的储罐、贮槽等，标志牌顶端距离地面200cm处。除无法平面固定警示标志的储罐、贮槽需采取立式固定外，其他贮存设施均采用平面固定式警示标志牌。</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2.规格参数</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（1）尺寸：标志牌100cm×120cm。三角形警示标志边长42cm，外檐2.5cm。</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（2）颜色与字体：标志</w:t>
            </w:r>
            <w:proofErr w:type="gramStart"/>
            <w:r w:rsidRPr="009413A7">
              <w:rPr>
                <w:rFonts w:ascii="宋体" w:eastAsia="宋体" w:hAnsi="宋体" w:hint="eastAsia"/>
                <w:kern w:val="2"/>
                <w:sz w:val="21"/>
                <w:szCs w:val="21"/>
              </w:rPr>
              <w:t>牌背景</w:t>
            </w:r>
            <w:proofErr w:type="gramEnd"/>
            <w:r w:rsidRPr="009413A7">
              <w:rPr>
                <w:rFonts w:ascii="宋体" w:eastAsia="宋体" w:hAnsi="宋体" w:hint="eastAsia"/>
                <w:kern w:val="2"/>
                <w:sz w:val="21"/>
                <w:szCs w:val="21"/>
              </w:rPr>
              <w:t>颜色为黄色，文字颜色为黑色。三角形警示标志图案和边框颜色为黑色，外檐部分为灰色。所有文字字体为黑体。</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（3）材料：采用1.5-2mm冷轧钢板，表面采用搪瓷或反光贴膜处理，端面经过防腐处理；或者采用5mm铝板，不锈钢边框2cm压边。</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3.公开内容</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包括标志牌名称、贮存设施编号、企业名称、责任人及电话、管理员及电话、贮存</w:t>
            </w:r>
            <w:proofErr w:type="gramStart"/>
            <w:r w:rsidRPr="009413A7">
              <w:rPr>
                <w:rFonts w:ascii="宋体" w:eastAsia="宋体" w:hAnsi="宋体" w:hint="eastAsia"/>
                <w:kern w:val="2"/>
                <w:sz w:val="21"/>
                <w:szCs w:val="21"/>
              </w:rPr>
              <w:t>设施环</w:t>
            </w:r>
            <w:proofErr w:type="gramEnd"/>
            <w:r w:rsidRPr="009413A7">
              <w:rPr>
                <w:rFonts w:ascii="宋体" w:eastAsia="宋体" w:hAnsi="宋体" w:hint="eastAsia"/>
                <w:kern w:val="2"/>
                <w:sz w:val="21"/>
                <w:szCs w:val="21"/>
              </w:rPr>
              <w:t>评批文、贮存设施建筑面积或容积、贮存设施环境污染防治措施、环境应急物资和设备、贮存危险废物清单（含种类名称、危险特性、环评批文）、监制单位等信息。</w:t>
            </w:r>
          </w:p>
        </w:tc>
      </w:tr>
      <w:tr w:rsidR="00F67FA7" w:rsidRPr="009413A7" w:rsidTr="00610190">
        <w:trPr>
          <w:jc w:val="center"/>
        </w:trPr>
        <w:tc>
          <w:tcPr>
            <w:tcW w:w="4753"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立式</w:t>
            </w:r>
            <w:r w:rsidRPr="009413A7">
              <w:rPr>
                <w:rFonts w:ascii="宋体" w:eastAsia="宋体" w:hAnsi="宋体"/>
                <w:kern w:val="2"/>
                <w:sz w:val="21"/>
                <w:szCs w:val="21"/>
              </w:rPr>
              <w:t>固定式贮存设施警示标志牌：</w:t>
            </w:r>
          </w:p>
          <w:p w:rsidR="00F67FA7" w:rsidRPr="009413A7" w:rsidRDefault="00F67FA7" w:rsidP="00610190">
            <w:pPr>
              <w:spacing w:line="240" w:lineRule="auto"/>
              <w:ind w:firstLine="0"/>
              <w:rPr>
                <w:rFonts w:ascii="宋体" w:eastAsia="宋体" w:hAnsi="宋体"/>
                <w:noProof/>
                <w:kern w:val="2"/>
                <w:sz w:val="21"/>
                <w:szCs w:val="21"/>
              </w:rPr>
            </w:pPr>
            <w:r>
              <w:rPr>
                <w:rFonts w:ascii="宋体" w:eastAsia="宋体" w:hAnsi="宋体"/>
                <w:noProof/>
                <w:snapToGrid/>
                <w:kern w:val="2"/>
                <w:sz w:val="21"/>
                <w:szCs w:val="21"/>
              </w:rPr>
              <w:lastRenderedPageBreak/>
              <w:drawing>
                <wp:inline distT="0" distB="0" distL="0" distR="0">
                  <wp:extent cx="2870200" cy="1930400"/>
                  <wp:effectExtent l="19050" t="0" r="635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b="59459"/>
                          <a:stretch>
                            <a:fillRect/>
                          </a:stretch>
                        </pic:blipFill>
                        <pic:spPr bwMode="auto">
                          <a:xfrm>
                            <a:off x="0" y="0"/>
                            <a:ext cx="2870200" cy="1930400"/>
                          </a:xfrm>
                          <a:prstGeom prst="rect">
                            <a:avLst/>
                          </a:prstGeom>
                          <a:noFill/>
                          <a:ln w="9525">
                            <a:noFill/>
                            <a:miter lim="800000"/>
                            <a:headEnd/>
                            <a:tailEnd/>
                          </a:ln>
                        </pic:spPr>
                      </pic:pic>
                    </a:graphicData>
                  </a:graphic>
                </wp:inline>
              </w:drawing>
            </w:r>
          </w:p>
        </w:tc>
        <w:tc>
          <w:tcPr>
            <w:tcW w:w="5375"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lastRenderedPageBreak/>
              <w:t>1.设置位置</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立式固定在每一处储罐、贮槽等不适合平面固定的贮存设施外部紧邻区域，标志牌顶端距离地面200cm处。不得破坏防渗区域。</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2.规格参数</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（1）尺寸：标志牌90cm×60cm。三角形警示标志边长42cm，外檐2.5cm。</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（2）颜色与字体：标志牌主板颜色、字体与平面固定式</w:t>
            </w:r>
            <w:r w:rsidRPr="009413A7">
              <w:rPr>
                <w:rFonts w:ascii="宋体" w:eastAsia="宋体" w:hAnsi="宋体" w:hint="eastAsia"/>
                <w:kern w:val="2"/>
                <w:sz w:val="21"/>
                <w:szCs w:val="21"/>
              </w:rPr>
              <w:lastRenderedPageBreak/>
              <w:t>贮存设施警示标志牌一致，立柱颜色为黄色。</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（3）底板材料：与平面固定式贮存设施警示标志</w:t>
            </w:r>
            <w:proofErr w:type="gramStart"/>
            <w:r w:rsidRPr="009413A7">
              <w:rPr>
                <w:rFonts w:ascii="宋体" w:eastAsia="宋体" w:hAnsi="宋体" w:hint="eastAsia"/>
                <w:kern w:val="2"/>
                <w:sz w:val="21"/>
                <w:szCs w:val="21"/>
              </w:rPr>
              <w:t>牌材料</w:t>
            </w:r>
            <w:proofErr w:type="gramEnd"/>
            <w:r w:rsidRPr="009413A7">
              <w:rPr>
                <w:rFonts w:ascii="宋体" w:eastAsia="宋体" w:hAnsi="宋体" w:hint="eastAsia"/>
                <w:kern w:val="2"/>
                <w:sz w:val="21"/>
                <w:szCs w:val="21"/>
              </w:rPr>
              <w:t>一致。</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3.公开内容</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包括标志牌名称、贮存设施编号、企业名称、责任人及电话、管理员及电话、贮存</w:t>
            </w:r>
            <w:proofErr w:type="gramStart"/>
            <w:r w:rsidRPr="009413A7">
              <w:rPr>
                <w:rFonts w:ascii="宋体" w:eastAsia="宋体" w:hAnsi="宋体" w:hint="eastAsia"/>
                <w:kern w:val="2"/>
                <w:sz w:val="21"/>
                <w:szCs w:val="21"/>
              </w:rPr>
              <w:t>设施环</w:t>
            </w:r>
            <w:proofErr w:type="gramEnd"/>
            <w:r w:rsidRPr="009413A7">
              <w:rPr>
                <w:rFonts w:ascii="宋体" w:eastAsia="宋体" w:hAnsi="宋体" w:hint="eastAsia"/>
                <w:kern w:val="2"/>
                <w:sz w:val="21"/>
                <w:szCs w:val="21"/>
              </w:rPr>
              <w:t>评批文、贮存设施建筑面积或容积、危险废物名称、危险特性、危险</w:t>
            </w:r>
            <w:proofErr w:type="gramStart"/>
            <w:r w:rsidRPr="009413A7">
              <w:rPr>
                <w:rFonts w:ascii="宋体" w:eastAsia="宋体" w:hAnsi="宋体" w:hint="eastAsia"/>
                <w:kern w:val="2"/>
                <w:sz w:val="21"/>
                <w:szCs w:val="21"/>
              </w:rPr>
              <w:t>废物环</w:t>
            </w:r>
            <w:proofErr w:type="gramEnd"/>
            <w:r w:rsidRPr="009413A7">
              <w:rPr>
                <w:rFonts w:ascii="宋体" w:eastAsia="宋体" w:hAnsi="宋体" w:hint="eastAsia"/>
                <w:kern w:val="2"/>
                <w:sz w:val="21"/>
                <w:szCs w:val="21"/>
              </w:rPr>
              <w:t>评批文、环境污染防治措施、环境应急物资和设备、监制单位等信息。</w:t>
            </w:r>
          </w:p>
        </w:tc>
      </w:tr>
      <w:tr w:rsidR="00F67FA7" w:rsidRPr="009413A7" w:rsidTr="00610190">
        <w:trPr>
          <w:jc w:val="center"/>
        </w:trPr>
        <w:tc>
          <w:tcPr>
            <w:tcW w:w="4753"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lastRenderedPageBreak/>
              <w:t>贮存设施内部分区警示标志牌：</w:t>
            </w:r>
          </w:p>
          <w:p w:rsidR="00F67FA7" w:rsidRPr="009413A7" w:rsidRDefault="00F67FA7" w:rsidP="00610190">
            <w:pPr>
              <w:spacing w:line="240" w:lineRule="auto"/>
              <w:ind w:firstLine="0"/>
              <w:rPr>
                <w:rFonts w:ascii="宋体" w:eastAsia="宋体" w:hAnsi="宋体"/>
                <w:noProof/>
                <w:kern w:val="2"/>
                <w:sz w:val="21"/>
                <w:szCs w:val="21"/>
              </w:rPr>
            </w:pPr>
            <w:r>
              <w:rPr>
                <w:rFonts w:ascii="宋体" w:eastAsia="宋体" w:hAnsi="宋体"/>
                <w:noProof/>
                <w:snapToGrid/>
                <w:kern w:val="2"/>
                <w:sz w:val="21"/>
                <w:szCs w:val="21"/>
              </w:rPr>
              <w:drawing>
                <wp:inline distT="0" distB="0" distL="0" distR="0">
                  <wp:extent cx="3302000" cy="198120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3302000" cy="1981200"/>
                          </a:xfrm>
                          <a:prstGeom prst="rect">
                            <a:avLst/>
                          </a:prstGeom>
                          <a:noFill/>
                          <a:ln w="9525">
                            <a:noFill/>
                            <a:miter lim="800000"/>
                            <a:headEnd/>
                            <a:tailEnd/>
                          </a:ln>
                        </pic:spPr>
                      </pic:pic>
                    </a:graphicData>
                  </a:graphic>
                </wp:inline>
              </w:drawing>
            </w:r>
          </w:p>
        </w:tc>
        <w:tc>
          <w:tcPr>
            <w:tcW w:w="5375"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1.设置位置</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t>贮存设施内部分区，固定于每一种危险废物存放区域的墙面、栅栏内部等位置。无法或不便于平面固定、确需采用立式的，可选择立式可移动支架，</w:t>
            </w:r>
            <w:r w:rsidRPr="009413A7">
              <w:rPr>
                <w:rFonts w:ascii="宋体" w:eastAsia="宋体" w:hAnsi="宋体" w:hint="eastAsia"/>
                <w:kern w:val="2"/>
                <w:sz w:val="21"/>
                <w:szCs w:val="21"/>
              </w:rPr>
              <w:t>不得破坏防渗区域。</w:t>
            </w:r>
            <w:r w:rsidRPr="009413A7">
              <w:rPr>
                <w:rFonts w:ascii="宋体" w:eastAsia="宋体" w:hAnsi="宋体"/>
                <w:kern w:val="2"/>
                <w:sz w:val="21"/>
                <w:szCs w:val="21"/>
              </w:rPr>
              <w:t>顶端距离地面</w:t>
            </w:r>
            <w:r w:rsidRPr="009413A7">
              <w:rPr>
                <w:rFonts w:ascii="宋体" w:eastAsia="宋体" w:hAnsi="宋体" w:hint="eastAsia"/>
                <w:kern w:val="2"/>
                <w:sz w:val="21"/>
                <w:szCs w:val="21"/>
              </w:rPr>
              <w:t>200cm处。</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2.规格参数</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（1）尺寸：75cm×45cm。三角形警示标志边长42cm，外檐2.5cm。</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（2）颜色与字体：固定于墙面或栅栏内部的，与平面固定式贮存设施警示标志牌一致。采用立式可移动支架的，警示标志牌主板字体及颜色与平面固定式贮存设施警示标志牌一致，支架颜色为黄色。</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（3）材料：采用5mm铝板，不锈钢边框2cm压边。</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3.公开内容</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包括废物名称、废物代码、主要成分、危险特性、环境污染防治措施、环境应急物资和设备、监制单位等信息。</w:t>
            </w:r>
          </w:p>
        </w:tc>
      </w:tr>
    </w:tbl>
    <w:p w:rsidR="00F67FA7" w:rsidRPr="009413A7" w:rsidRDefault="00F67FA7" w:rsidP="00F67FA7">
      <w:pPr>
        <w:spacing w:line="240" w:lineRule="auto"/>
        <w:ind w:firstLine="0"/>
        <w:rPr>
          <w:rFonts w:ascii="宋体" w:eastAsia="宋体" w:hAnsi="宋体"/>
          <w:sz w:val="21"/>
          <w:szCs w:val="21"/>
        </w:rPr>
      </w:pPr>
      <w:r w:rsidRPr="009413A7">
        <w:rPr>
          <w:rFonts w:ascii="宋体" w:eastAsia="宋体" w:hAnsi="宋体" w:hint="eastAsia"/>
          <w:sz w:val="21"/>
          <w:szCs w:val="21"/>
        </w:rPr>
        <w:t>填写说明：</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2.1贮存设施外部警示标志牌</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包括平面固定式贮存设施警示标志牌和立式固定式贮存设施警示标志牌。</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（1）贮存设施编号：用“（第×-×号）”表示，第一个“×”指企业贮存设施总数，第二个“×”指</w:t>
      </w:r>
      <w:proofErr w:type="gramStart"/>
      <w:r w:rsidRPr="009413A7">
        <w:rPr>
          <w:rFonts w:ascii="宋体" w:eastAsia="宋体" w:hAnsi="宋体" w:hint="eastAsia"/>
          <w:sz w:val="21"/>
          <w:szCs w:val="21"/>
        </w:rPr>
        <w:t>本设施</w:t>
      </w:r>
      <w:proofErr w:type="gramEnd"/>
      <w:r w:rsidRPr="009413A7">
        <w:rPr>
          <w:rFonts w:ascii="宋体" w:eastAsia="宋体" w:hAnsi="宋体" w:hint="eastAsia"/>
          <w:sz w:val="21"/>
          <w:szCs w:val="21"/>
        </w:rPr>
        <w:t>顺序号。</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（2）</w:t>
      </w:r>
      <w:proofErr w:type="gramStart"/>
      <w:r w:rsidRPr="009413A7">
        <w:rPr>
          <w:rFonts w:ascii="宋体" w:eastAsia="宋体" w:hAnsi="宋体" w:hint="eastAsia"/>
          <w:sz w:val="21"/>
          <w:szCs w:val="21"/>
        </w:rPr>
        <w:t>本设施环</w:t>
      </w:r>
      <w:proofErr w:type="gramEnd"/>
      <w:r w:rsidRPr="009413A7">
        <w:rPr>
          <w:rFonts w:ascii="宋体" w:eastAsia="宋体" w:hAnsi="宋体" w:hint="eastAsia"/>
          <w:sz w:val="21"/>
          <w:szCs w:val="21"/>
        </w:rPr>
        <w:t>评批文：贮存设施已通过环评的，填写环评批复文号；未通过环评的，填写“无”。</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（3）</w:t>
      </w:r>
      <w:proofErr w:type="gramStart"/>
      <w:r w:rsidRPr="009413A7">
        <w:rPr>
          <w:rFonts w:ascii="宋体" w:eastAsia="宋体" w:hAnsi="宋体" w:hint="eastAsia"/>
          <w:sz w:val="21"/>
          <w:szCs w:val="21"/>
        </w:rPr>
        <w:t>本设施</w:t>
      </w:r>
      <w:proofErr w:type="gramEnd"/>
      <w:r w:rsidRPr="009413A7">
        <w:rPr>
          <w:rFonts w:ascii="宋体" w:eastAsia="宋体" w:hAnsi="宋体" w:hint="eastAsia"/>
          <w:sz w:val="21"/>
          <w:szCs w:val="21"/>
        </w:rPr>
        <w:t>建筑面积（容积）：贮存设施建筑面积（容积），全封闭式仓库、围墙或防护栅栏隔离区域等以平方米计，储罐、贮槽等以升计。</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（4）</w:t>
      </w:r>
      <w:proofErr w:type="gramStart"/>
      <w:r w:rsidRPr="009413A7">
        <w:rPr>
          <w:rFonts w:ascii="宋体" w:eastAsia="宋体" w:hAnsi="宋体" w:hint="eastAsia"/>
          <w:sz w:val="21"/>
          <w:szCs w:val="21"/>
        </w:rPr>
        <w:t>本设施</w:t>
      </w:r>
      <w:proofErr w:type="gramEnd"/>
      <w:r w:rsidRPr="009413A7">
        <w:rPr>
          <w:rFonts w:ascii="宋体" w:eastAsia="宋体" w:hAnsi="宋体" w:hint="eastAsia"/>
          <w:sz w:val="21"/>
          <w:szCs w:val="21"/>
        </w:rPr>
        <w:t>环境污染防治措施：根据设施内贮存危险废物种类及危险特性，</w:t>
      </w:r>
      <w:proofErr w:type="gramStart"/>
      <w:r w:rsidRPr="009413A7">
        <w:rPr>
          <w:rFonts w:ascii="宋体" w:eastAsia="宋体" w:hAnsi="宋体" w:hint="eastAsia"/>
          <w:sz w:val="21"/>
          <w:szCs w:val="21"/>
        </w:rPr>
        <w:t>明确须</w:t>
      </w:r>
      <w:proofErr w:type="gramEnd"/>
      <w:r w:rsidRPr="009413A7">
        <w:rPr>
          <w:rFonts w:ascii="宋体" w:eastAsia="宋体" w:hAnsi="宋体" w:hint="eastAsia"/>
          <w:sz w:val="21"/>
          <w:szCs w:val="21"/>
        </w:rPr>
        <w:t>采取的环境污染防治措施，在对应项目前打“√”。采用立式固定式贮存设施警示牌的，直接填写相应环境污染防治措施。</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（5）环境应急物资和设备：指为应对危险废物泄露等突发环境事故时，配备的环境应急物资及设备。</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（6）</w:t>
      </w:r>
      <w:proofErr w:type="gramStart"/>
      <w:r w:rsidRPr="009413A7">
        <w:rPr>
          <w:rFonts w:ascii="宋体" w:eastAsia="宋体" w:hAnsi="宋体" w:hint="eastAsia"/>
          <w:sz w:val="21"/>
          <w:szCs w:val="21"/>
        </w:rPr>
        <w:t>本设施</w:t>
      </w:r>
      <w:proofErr w:type="gramEnd"/>
      <w:r w:rsidRPr="009413A7">
        <w:rPr>
          <w:rFonts w:ascii="宋体" w:eastAsia="宋体" w:hAnsi="宋体" w:hint="eastAsia"/>
          <w:sz w:val="21"/>
          <w:szCs w:val="21"/>
        </w:rPr>
        <w:t>贮存危险废物清单：根据贮存危险废物种类情况，填写各类危险废物名称、危险特性（对照国家危险废物名录的危险特性，包括腐蚀性、毒性、易燃性、反应性和感染性）、环评批文（指产生或收集此项危险废物的</w:t>
      </w:r>
      <w:proofErr w:type="gramStart"/>
      <w:r w:rsidRPr="009413A7">
        <w:rPr>
          <w:rFonts w:ascii="宋体" w:eastAsia="宋体" w:hAnsi="宋体" w:hint="eastAsia"/>
          <w:sz w:val="21"/>
          <w:szCs w:val="21"/>
        </w:rPr>
        <w:t>项目环</w:t>
      </w:r>
      <w:proofErr w:type="gramEnd"/>
      <w:r w:rsidRPr="009413A7">
        <w:rPr>
          <w:rFonts w:ascii="宋体" w:eastAsia="宋体" w:hAnsi="宋体" w:hint="eastAsia"/>
          <w:sz w:val="21"/>
          <w:szCs w:val="21"/>
        </w:rPr>
        <w:t>评批文，未取得环评批复的，填写“无”）；企业可根据贮存种类多少，适当调整本部分的字号和间距。</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2.2贮存设施内部分区警示标志牌</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（1）废物名称：分区警示标志牌对应区域贮存的危险废物名称。</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（2）废物代码：该分区</w:t>
      </w:r>
      <w:proofErr w:type="gramStart"/>
      <w:r w:rsidRPr="009413A7">
        <w:rPr>
          <w:rFonts w:ascii="宋体" w:eastAsia="宋体" w:hAnsi="宋体" w:hint="eastAsia"/>
          <w:sz w:val="21"/>
          <w:szCs w:val="21"/>
        </w:rPr>
        <w:t>内危险</w:t>
      </w:r>
      <w:proofErr w:type="gramEnd"/>
      <w:r w:rsidRPr="009413A7">
        <w:rPr>
          <w:rFonts w:ascii="宋体" w:eastAsia="宋体" w:hAnsi="宋体" w:hint="eastAsia"/>
          <w:sz w:val="21"/>
          <w:szCs w:val="21"/>
        </w:rPr>
        <w:t>废物代码。</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（3）主要成分：该分区</w:t>
      </w:r>
      <w:proofErr w:type="gramStart"/>
      <w:r w:rsidRPr="009413A7">
        <w:rPr>
          <w:rFonts w:ascii="宋体" w:eastAsia="宋体" w:hAnsi="宋体" w:hint="eastAsia"/>
          <w:sz w:val="21"/>
          <w:szCs w:val="21"/>
        </w:rPr>
        <w:t>内危险</w:t>
      </w:r>
      <w:proofErr w:type="gramEnd"/>
      <w:r w:rsidRPr="009413A7">
        <w:rPr>
          <w:rFonts w:ascii="宋体" w:eastAsia="宋体" w:hAnsi="宋体" w:hint="eastAsia"/>
          <w:sz w:val="21"/>
          <w:szCs w:val="21"/>
        </w:rPr>
        <w:t>废物主要有害成分名称。</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lastRenderedPageBreak/>
        <w:t>（4）危险特性：对照国家危险废物名录的危险特性，包括腐蚀性、毒性、易燃性、反应性和感染性。</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（5）环境污染防治措施：根据分区</w:t>
      </w:r>
      <w:proofErr w:type="gramStart"/>
      <w:r w:rsidRPr="009413A7">
        <w:rPr>
          <w:rFonts w:ascii="宋体" w:eastAsia="宋体" w:hAnsi="宋体" w:hint="eastAsia"/>
          <w:sz w:val="21"/>
          <w:szCs w:val="21"/>
        </w:rPr>
        <w:t>内危险</w:t>
      </w:r>
      <w:proofErr w:type="gramEnd"/>
      <w:r w:rsidRPr="009413A7">
        <w:rPr>
          <w:rFonts w:ascii="宋体" w:eastAsia="宋体" w:hAnsi="宋体" w:hint="eastAsia"/>
          <w:sz w:val="21"/>
          <w:szCs w:val="21"/>
        </w:rPr>
        <w:t>废物种类和危险特性，确定需采取的环境污染防治措施。</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（6）环境应急物资和设备：指为应对分区</w:t>
      </w:r>
      <w:proofErr w:type="gramStart"/>
      <w:r w:rsidRPr="009413A7">
        <w:rPr>
          <w:rFonts w:ascii="宋体" w:eastAsia="宋体" w:hAnsi="宋体" w:hint="eastAsia"/>
          <w:sz w:val="21"/>
          <w:szCs w:val="21"/>
        </w:rPr>
        <w:t>内危险</w:t>
      </w:r>
      <w:proofErr w:type="gramEnd"/>
      <w:r w:rsidRPr="009413A7">
        <w:rPr>
          <w:rFonts w:ascii="宋体" w:eastAsia="宋体" w:hAnsi="宋体" w:hint="eastAsia"/>
          <w:sz w:val="21"/>
          <w:szCs w:val="21"/>
        </w:rPr>
        <w:t>废物泄露等突发环境事故时，配备的环境应急物资及设备。</w:t>
      </w:r>
    </w:p>
    <w:p w:rsidR="00F67FA7" w:rsidRPr="009413A7" w:rsidRDefault="00F67FA7" w:rsidP="00F67FA7">
      <w:pPr>
        <w:ind w:firstLine="0"/>
        <w:rPr>
          <w:rFonts w:ascii="黑体" w:eastAsia="黑体" w:hAnsi="黑体"/>
          <w:szCs w:val="32"/>
        </w:rPr>
      </w:pPr>
      <w:r w:rsidRPr="009413A7">
        <w:rPr>
          <w:rFonts w:ascii="黑体" w:eastAsia="黑体" w:hAnsi="黑体" w:hint="eastAsia"/>
          <w:szCs w:val="32"/>
        </w:rPr>
        <w:t>三、包装识别标签</w:t>
      </w:r>
    </w:p>
    <w:tbl>
      <w:tblPr>
        <w:tblW w:w="10065"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4"/>
        <w:gridCol w:w="4351"/>
        <w:tblGridChange w:id="2">
          <w:tblGrid>
            <w:gridCol w:w="5714"/>
            <w:gridCol w:w="4351"/>
          </w:tblGrid>
        </w:tblGridChange>
      </w:tblGrid>
      <w:tr w:rsidR="00F67FA7" w:rsidRPr="009413A7" w:rsidTr="00610190">
        <w:trPr>
          <w:trHeight w:val="538"/>
          <w:tblHeader/>
          <w:jc w:val="center"/>
        </w:trPr>
        <w:tc>
          <w:tcPr>
            <w:tcW w:w="5714"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hint="eastAsia"/>
                <w:b/>
                <w:kern w:val="2"/>
                <w:sz w:val="21"/>
                <w:szCs w:val="21"/>
              </w:rPr>
              <w:t>图案样式</w:t>
            </w:r>
          </w:p>
        </w:tc>
        <w:tc>
          <w:tcPr>
            <w:tcW w:w="4351"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hint="eastAsia"/>
                <w:b/>
                <w:kern w:val="2"/>
                <w:sz w:val="21"/>
                <w:szCs w:val="21"/>
              </w:rPr>
              <w:t>设置规范</w:t>
            </w:r>
          </w:p>
        </w:tc>
      </w:tr>
      <w:tr w:rsidR="00F67FA7" w:rsidRPr="009413A7" w:rsidTr="00610190">
        <w:trPr>
          <w:jc w:val="center"/>
        </w:trPr>
        <w:tc>
          <w:tcPr>
            <w:tcW w:w="5714"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粘贴式标签：</w:t>
            </w:r>
          </w:p>
          <w:p w:rsidR="00F67FA7" w:rsidRPr="009413A7" w:rsidRDefault="00F67FA7" w:rsidP="00610190">
            <w:pPr>
              <w:spacing w:line="240" w:lineRule="auto"/>
              <w:ind w:firstLine="0"/>
              <w:rPr>
                <w:rFonts w:ascii="宋体" w:eastAsia="宋体" w:hAnsi="宋体"/>
                <w:kern w:val="2"/>
                <w:sz w:val="21"/>
                <w:szCs w:val="21"/>
              </w:rPr>
            </w:pPr>
            <w:r>
              <w:rPr>
                <w:rFonts w:ascii="宋体" w:eastAsia="宋体" w:hAnsi="宋体"/>
                <w:noProof/>
                <w:snapToGrid/>
                <w:kern w:val="2"/>
                <w:sz w:val="21"/>
                <w:szCs w:val="21"/>
              </w:rPr>
              <w:drawing>
                <wp:inline distT="0" distB="0" distL="0" distR="0">
                  <wp:extent cx="3302000" cy="3302000"/>
                  <wp:effectExtent l="1905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srcRect/>
                          <a:stretch>
                            <a:fillRect/>
                          </a:stretch>
                        </pic:blipFill>
                        <pic:spPr bwMode="auto">
                          <a:xfrm>
                            <a:off x="0" y="0"/>
                            <a:ext cx="3302000" cy="3302000"/>
                          </a:xfrm>
                          <a:prstGeom prst="rect">
                            <a:avLst/>
                          </a:prstGeom>
                          <a:noFill/>
                          <a:ln w="9525">
                            <a:noFill/>
                            <a:miter lim="800000"/>
                            <a:headEnd/>
                            <a:tailEnd/>
                          </a:ln>
                        </pic:spPr>
                      </pic:pic>
                    </a:graphicData>
                  </a:graphic>
                </wp:inline>
              </w:drawing>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系挂式标签：</w:t>
            </w:r>
          </w:p>
          <w:p w:rsidR="00F67FA7" w:rsidRPr="009413A7" w:rsidRDefault="00F67FA7" w:rsidP="00610190">
            <w:pPr>
              <w:spacing w:line="240" w:lineRule="auto"/>
              <w:ind w:firstLine="0"/>
              <w:rPr>
                <w:rFonts w:ascii="宋体" w:eastAsia="宋体" w:hAnsi="宋体"/>
                <w:kern w:val="2"/>
                <w:sz w:val="21"/>
                <w:szCs w:val="21"/>
              </w:rPr>
            </w:pPr>
            <w:r>
              <w:rPr>
                <w:rFonts w:ascii="宋体" w:eastAsia="宋体" w:hAnsi="宋体"/>
                <w:noProof/>
                <w:snapToGrid/>
                <w:kern w:val="2"/>
                <w:sz w:val="21"/>
                <w:szCs w:val="21"/>
              </w:rPr>
              <w:drawing>
                <wp:inline distT="0" distB="0" distL="0" distR="0">
                  <wp:extent cx="3030855" cy="3208655"/>
                  <wp:effectExtent l="19050" t="0" r="0" b="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a:srcRect l="8273" t="1717" r="5986"/>
                          <a:stretch>
                            <a:fillRect/>
                          </a:stretch>
                        </pic:blipFill>
                        <pic:spPr bwMode="auto">
                          <a:xfrm>
                            <a:off x="0" y="0"/>
                            <a:ext cx="3030855" cy="3208655"/>
                          </a:xfrm>
                          <a:prstGeom prst="rect">
                            <a:avLst/>
                          </a:prstGeom>
                          <a:noFill/>
                          <a:ln w="9525">
                            <a:noFill/>
                            <a:miter lim="800000"/>
                            <a:headEnd/>
                            <a:tailEnd/>
                          </a:ln>
                        </pic:spPr>
                      </pic:pic>
                    </a:graphicData>
                  </a:graphic>
                </wp:inline>
              </w:drawing>
            </w:r>
          </w:p>
        </w:tc>
        <w:tc>
          <w:tcPr>
            <w:tcW w:w="4351"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1.设置位置</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识别标签包括粘贴式和系挂式。粘贴</w:t>
            </w:r>
            <w:proofErr w:type="gramStart"/>
            <w:r w:rsidRPr="009413A7">
              <w:rPr>
                <w:rFonts w:ascii="宋体" w:eastAsia="宋体" w:hAnsi="宋体" w:hint="eastAsia"/>
                <w:kern w:val="2"/>
                <w:sz w:val="21"/>
                <w:szCs w:val="21"/>
              </w:rPr>
              <w:t>式危险</w:t>
            </w:r>
            <w:proofErr w:type="gramEnd"/>
            <w:r w:rsidRPr="009413A7">
              <w:rPr>
                <w:rFonts w:ascii="宋体" w:eastAsia="宋体" w:hAnsi="宋体" w:hint="eastAsia"/>
                <w:kern w:val="2"/>
                <w:sz w:val="21"/>
                <w:szCs w:val="21"/>
              </w:rPr>
              <w:t>废物标签粘贴于适合粘贴的危险废物储存容器、包装物上，系挂</w:t>
            </w:r>
            <w:proofErr w:type="gramStart"/>
            <w:r w:rsidRPr="009413A7">
              <w:rPr>
                <w:rFonts w:ascii="宋体" w:eastAsia="宋体" w:hAnsi="宋体" w:hint="eastAsia"/>
                <w:kern w:val="2"/>
                <w:sz w:val="21"/>
                <w:szCs w:val="21"/>
              </w:rPr>
              <w:t>式危险</w:t>
            </w:r>
            <w:proofErr w:type="gramEnd"/>
            <w:r w:rsidRPr="009413A7">
              <w:rPr>
                <w:rFonts w:ascii="宋体" w:eastAsia="宋体" w:hAnsi="宋体" w:hint="eastAsia"/>
                <w:kern w:val="2"/>
                <w:sz w:val="21"/>
                <w:szCs w:val="21"/>
              </w:rPr>
              <w:t>废物标签适合系挂于不易粘贴牢固或不方便粘贴但相对方便系挂的危险废物储存容器、包装物上。</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2.规格参数</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（1）尺寸：粘贴式标签20cm×20cm，系挂式标签10cm×10cm。</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（2）颜色与字体：底色为醒目的桔黄色，文字颜色为黑色，字体为黑体。</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（3）材料：粘贴式标签为不干胶印刷品，系挂式标签为印刷品外加防水塑料袋或塑封。</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3.内容填报</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（1）主要成分：</w:t>
            </w:r>
            <w:proofErr w:type="gramStart"/>
            <w:r w:rsidRPr="009413A7">
              <w:rPr>
                <w:rFonts w:ascii="宋体" w:eastAsia="宋体" w:hAnsi="宋体" w:hint="eastAsia"/>
                <w:kern w:val="2"/>
                <w:sz w:val="21"/>
                <w:szCs w:val="21"/>
              </w:rPr>
              <w:t>指危险</w:t>
            </w:r>
            <w:proofErr w:type="gramEnd"/>
            <w:r w:rsidRPr="009413A7">
              <w:rPr>
                <w:rFonts w:ascii="宋体" w:eastAsia="宋体" w:hAnsi="宋体" w:hint="eastAsia"/>
                <w:kern w:val="2"/>
                <w:sz w:val="21"/>
                <w:szCs w:val="21"/>
              </w:rPr>
              <w:t>废物中主要有害物质名称。</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（2）化学名称：</w:t>
            </w:r>
            <w:proofErr w:type="gramStart"/>
            <w:r w:rsidRPr="009413A7">
              <w:rPr>
                <w:rFonts w:ascii="宋体" w:eastAsia="宋体" w:hAnsi="宋体" w:hint="eastAsia"/>
                <w:kern w:val="2"/>
                <w:sz w:val="21"/>
                <w:szCs w:val="21"/>
              </w:rPr>
              <w:t>指危险</w:t>
            </w:r>
            <w:proofErr w:type="gramEnd"/>
            <w:r w:rsidRPr="009413A7">
              <w:rPr>
                <w:rFonts w:ascii="宋体" w:eastAsia="宋体" w:hAnsi="宋体" w:hint="eastAsia"/>
                <w:kern w:val="2"/>
                <w:sz w:val="21"/>
                <w:szCs w:val="21"/>
              </w:rPr>
              <w:t>废物名称及八位码，应与</w:t>
            </w:r>
            <w:proofErr w:type="gramStart"/>
            <w:r w:rsidRPr="009413A7">
              <w:rPr>
                <w:rFonts w:ascii="宋体" w:eastAsia="宋体" w:hAnsi="宋体" w:hint="eastAsia"/>
                <w:kern w:val="2"/>
                <w:sz w:val="21"/>
                <w:szCs w:val="21"/>
              </w:rPr>
              <w:t>企业环</w:t>
            </w:r>
            <w:proofErr w:type="gramEnd"/>
            <w:r w:rsidRPr="009413A7">
              <w:rPr>
                <w:rFonts w:ascii="宋体" w:eastAsia="宋体" w:hAnsi="宋体" w:hint="eastAsia"/>
                <w:kern w:val="2"/>
                <w:sz w:val="21"/>
                <w:szCs w:val="21"/>
              </w:rPr>
              <w:t>评文件、管理计划、月度申报等的危险废物名称保持一致。</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（3）危险情况：指《危险废物贮存污染控制标准》（GB18597-2001）附录A所列危险废物类别，包括爆炸性、有毒、易燃、有害、助燃、腐蚀性、刺激性、石棉。</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（4）安全措施：根据危险情况，填写安全防护措施，避免事故发生。</w:t>
            </w:r>
          </w:p>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hint="eastAsia"/>
                <w:kern w:val="2"/>
                <w:sz w:val="21"/>
                <w:szCs w:val="21"/>
              </w:rPr>
              <w:t>（5）危险类别：根据危险情况，在对应标志右下角文字前打“√”。</w:t>
            </w:r>
          </w:p>
        </w:tc>
      </w:tr>
    </w:tbl>
    <w:p w:rsidR="00F67FA7" w:rsidRPr="009413A7" w:rsidRDefault="00F67FA7" w:rsidP="00F67FA7">
      <w:pPr>
        <w:spacing w:line="240" w:lineRule="auto"/>
        <w:ind w:firstLine="410"/>
        <w:rPr>
          <w:rFonts w:ascii="宋体" w:eastAsia="宋体" w:hAnsi="宋体"/>
          <w:sz w:val="21"/>
          <w:szCs w:val="21"/>
        </w:rPr>
      </w:pPr>
      <w:r w:rsidRPr="009413A7">
        <w:rPr>
          <w:rFonts w:ascii="宋体" w:eastAsia="宋体" w:hAnsi="宋体"/>
          <w:sz w:val="21"/>
          <w:szCs w:val="21"/>
        </w:rPr>
        <w:t>说明：</w:t>
      </w: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sz w:val="21"/>
          <w:szCs w:val="21"/>
        </w:rPr>
        <w:lastRenderedPageBreak/>
        <w:t>附件中出现的底板背景、文字、图案、标签颜色对应</w:t>
      </w:r>
      <w:r w:rsidRPr="009413A7">
        <w:rPr>
          <w:rFonts w:ascii="宋体" w:eastAsia="宋体" w:hAnsi="宋体" w:hint="eastAsia"/>
          <w:sz w:val="21"/>
          <w:szCs w:val="21"/>
        </w:rPr>
        <w:t>CMYK</w:t>
      </w:r>
      <w:proofErr w:type="gramStart"/>
      <w:r w:rsidRPr="009413A7">
        <w:rPr>
          <w:rFonts w:ascii="宋体" w:eastAsia="宋体" w:hAnsi="宋体" w:hint="eastAsia"/>
          <w:sz w:val="21"/>
          <w:szCs w:val="21"/>
        </w:rPr>
        <w:t>色值情况</w:t>
      </w:r>
      <w:proofErr w:type="gramEnd"/>
      <w:r w:rsidRPr="009413A7">
        <w:rPr>
          <w:rFonts w:ascii="宋体" w:eastAsia="宋体" w:hAnsi="宋体" w:hint="eastAsia"/>
          <w:sz w:val="21"/>
          <w:szCs w:val="21"/>
        </w:rPr>
        <w:t>如附表所示。</w:t>
      </w:r>
    </w:p>
    <w:p w:rsidR="00F67FA7" w:rsidRPr="007878B6" w:rsidRDefault="00F67FA7" w:rsidP="00F67FA7">
      <w:pPr>
        <w:spacing w:line="240" w:lineRule="auto"/>
        <w:ind w:firstLineChars="200" w:firstLine="420"/>
        <w:rPr>
          <w:rFonts w:ascii="宋体" w:eastAsia="宋体" w:hAnsi="宋体" w:hint="eastAsia"/>
          <w:sz w:val="21"/>
          <w:szCs w:val="21"/>
        </w:rPr>
      </w:pPr>
    </w:p>
    <w:p w:rsidR="00F67FA7" w:rsidRPr="009413A7" w:rsidRDefault="00F67FA7" w:rsidP="00F67FA7">
      <w:pPr>
        <w:spacing w:line="240" w:lineRule="auto"/>
        <w:ind w:firstLineChars="200" w:firstLine="420"/>
        <w:rPr>
          <w:rFonts w:ascii="宋体" w:eastAsia="宋体" w:hAnsi="宋体"/>
          <w:sz w:val="21"/>
          <w:szCs w:val="21"/>
        </w:rPr>
      </w:pPr>
      <w:r w:rsidRPr="009413A7">
        <w:rPr>
          <w:rFonts w:ascii="宋体" w:eastAsia="宋体" w:hAnsi="宋体" w:hint="eastAsia"/>
          <w:sz w:val="21"/>
          <w:szCs w:val="21"/>
        </w:rPr>
        <w:t>附表：颜色</w:t>
      </w:r>
      <w:proofErr w:type="gramStart"/>
      <w:r w:rsidRPr="009413A7">
        <w:rPr>
          <w:rFonts w:ascii="宋体" w:eastAsia="宋体" w:hAnsi="宋体" w:hint="eastAsia"/>
          <w:sz w:val="21"/>
          <w:szCs w:val="21"/>
        </w:rPr>
        <w:t>色</w:t>
      </w:r>
      <w:proofErr w:type="gramEnd"/>
      <w:r w:rsidRPr="009413A7">
        <w:rPr>
          <w:rFonts w:ascii="宋体" w:eastAsia="宋体" w:hAnsi="宋体" w:hint="eastAsia"/>
          <w:sz w:val="21"/>
          <w:szCs w:val="21"/>
        </w:rPr>
        <w:t>值情况对照表</w:t>
      </w:r>
    </w:p>
    <w:p w:rsidR="00F67FA7" w:rsidRPr="009413A7" w:rsidRDefault="00F67FA7" w:rsidP="00F67FA7">
      <w:pPr>
        <w:spacing w:line="240" w:lineRule="auto"/>
        <w:ind w:firstLine="410"/>
        <w:rPr>
          <w:rFonts w:ascii="宋体" w:eastAsia="宋体" w:hAnsi="宋体"/>
          <w:sz w:val="21"/>
          <w:szCs w:val="21"/>
        </w:rPr>
      </w:pPr>
    </w:p>
    <w:p w:rsidR="00F67FA7" w:rsidRPr="009413A7" w:rsidRDefault="00F67FA7" w:rsidP="00F67FA7">
      <w:pPr>
        <w:pStyle w:val="1"/>
      </w:pPr>
      <w:r w:rsidRPr="009413A7">
        <w:rPr>
          <w:rFonts w:hint="eastAsia"/>
        </w:rPr>
        <w:t>颜色</w:t>
      </w:r>
      <w:proofErr w:type="gramStart"/>
      <w:r w:rsidRPr="009413A7">
        <w:rPr>
          <w:rFonts w:hint="eastAsia"/>
        </w:rPr>
        <w:t>色</w:t>
      </w:r>
      <w:proofErr w:type="gramEnd"/>
      <w:r w:rsidRPr="009413A7">
        <w:rPr>
          <w:rFonts w:hint="eastAsia"/>
        </w:rPr>
        <w:t>值情况对照表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33"/>
        <w:gridCol w:w="1985"/>
        <w:gridCol w:w="1134"/>
        <w:gridCol w:w="4819"/>
        <w:tblGridChange w:id="3">
          <w:tblGrid>
            <w:gridCol w:w="427"/>
            <w:gridCol w:w="1133"/>
            <w:gridCol w:w="1985"/>
            <w:gridCol w:w="1134"/>
            <w:gridCol w:w="4819"/>
          </w:tblGrid>
        </w:tblGridChange>
      </w:tblGrid>
      <w:tr w:rsidR="00F67FA7" w:rsidRPr="009413A7" w:rsidTr="00610190">
        <w:trPr>
          <w:tblHeader/>
        </w:trPr>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b/>
                <w:kern w:val="2"/>
                <w:sz w:val="21"/>
                <w:szCs w:val="21"/>
              </w:rPr>
              <w:t>序号</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b/>
                <w:kern w:val="2"/>
                <w:sz w:val="21"/>
                <w:szCs w:val="21"/>
              </w:rPr>
              <w:t>颜色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proofErr w:type="gramStart"/>
            <w:r w:rsidRPr="009413A7">
              <w:rPr>
                <w:rFonts w:ascii="宋体" w:eastAsia="宋体" w:hAnsi="宋体"/>
                <w:b/>
                <w:kern w:val="2"/>
                <w:sz w:val="21"/>
                <w:szCs w:val="21"/>
              </w:rPr>
              <w:t>色值</w:t>
            </w:r>
            <w:proofErr w:type="gramEnd"/>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b/>
                <w:kern w:val="2"/>
                <w:sz w:val="21"/>
                <w:szCs w:val="21"/>
              </w:rPr>
              <w:t>十六进制代码</w:t>
            </w:r>
          </w:p>
        </w:tc>
        <w:tc>
          <w:tcPr>
            <w:tcW w:w="4819" w:type="dxa"/>
            <w:shd w:val="clear" w:color="auto" w:fill="auto"/>
            <w:vAlign w:val="center"/>
          </w:tcPr>
          <w:p w:rsidR="00F67FA7" w:rsidRPr="009413A7" w:rsidRDefault="00F67FA7" w:rsidP="00610190">
            <w:pPr>
              <w:spacing w:line="240" w:lineRule="auto"/>
              <w:ind w:firstLine="0"/>
              <w:jc w:val="center"/>
              <w:rPr>
                <w:rFonts w:ascii="宋体" w:eastAsia="宋体" w:hAnsi="宋体"/>
                <w:b/>
                <w:kern w:val="2"/>
                <w:sz w:val="21"/>
                <w:szCs w:val="21"/>
              </w:rPr>
            </w:pPr>
            <w:r w:rsidRPr="009413A7">
              <w:rPr>
                <w:rFonts w:ascii="宋体" w:eastAsia="宋体" w:hAnsi="宋体"/>
                <w:b/>
                <w:kern w:val="2"/>
                <w:sz w:val="21"/>
                <w:szCs w:val="21"/>
              </w:rPr>
              <w:t>对应项目</w:t>
            </w:r>
          </w:p>
        </w:tc>
      </w:tr>
      <w:tr w:rsidR="00F67FA7" w:rsidRPr="009413A7" w:rsidTr="00610190">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1</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Pr>
                <w:rFonts w:ascii="宋体" w:eastAsia="宋体" w:hAnsi="宋体"/>
                <w:noProof/>
                <w:snapToGrid/>
                <w:kern w:val="2"/>
                <w:sz w:val="21"/>
                <w:szCs w:val="21"/>
              </w:rPr>
              <w:drawing>
                <wp:inline distT="0" distB="0" distL="0" distR="0">
                  <wp:extent cx="101600" cy="101600"/>
                  <wp:effectExtent l="19050" t="19050" r="12700" b="1270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srcRect/>
                          <a:stretch>
                            <a:fillRect/>
                          </a:stretch>
                        </pic:blipFill>
                        <pic:spPr bwMode="auto">
                          <a:xfrm>
                            <a:off x="0" y="0"/>
                            <a:ext cx="101600" cy="101600"/>
                          </a:xfrm>
                          <a:prstGeom prst="rect">
                            <a:avLst/>
                          </a:prstGeom>
                          <a:noFill/>
                          <a:ln w="6350" cmpd="sng">
                            <a:solidFill>
                              <a:srgbClr val="000000"/>
                            </a:solidFill>
                            <a:miter lim="800000"/>
                            <a:headEnd/>
                            <a:tailEnd/>
                          </a:ln>
                          <a:effectLst/>
                        </pic:spPr>
                      </pic:pic>
                    </a:graphicData>
                  </a:graphic>
                </wp:inline>
              </w:drawing>
            </w:r>
            <w:r w:rsidRPr="009413A7">
              <w:rPr>
                <w:rFonts w:ascii="宋体" w:eastAsia="宋体" w:hAnsi="宋体"/>
                <w:kern w:val="2"/>
                <w:sz w:val="21"/>
                <w:szCs w:val="21"/>
              </w:rPr>
              <w:t>蓝色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C92 M75 Y0  K0</w:t>
            </w:r>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#0000ff</w:t>
            </w:r>
          </w:p>
        </w:tc>
        <w:tc>
          <w:tcPr>
            <w:tcW w:w="4819"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危险废物信息公开栏底板背景。</w:t>
            </w:r>
          </w:p>
        </w:tc>
      </w:tr>
      <w:tr w:rsidR="00F67FA7" w:rsidRPr="009413A7" w:rsidTr="00610190">
        <w:trPr>
          <w:trHeight w:val="948"/>
        </w:trPr>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2</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Pr>
                <w:rFonts w:ascii="宋体" w:eastAsia="宋体" w:hAnsi="宋体"/>
                <w:noProof/>
                <w:snapToGrid/>
                <w:kern w:val="2"/>
                <w:sz w:val="21"/>
                <w:szCs w:val="21"/>
              </w:rPr>
              <w:drawing>
                <wp:inline distT="0" distB="0" distL="0" distR="0">
                  <wp:extent cx="109855" cy="109855"/>
                  <wp:effectExtent l="19050" t="19050" r="23495" b="2349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srcRect/>
                          <a:stretch>
                            <a:fillRect/>
                          </a:stretch>
                        </pic:blipFill>
                        <pic:spPr bwMode="auto">
                          <a:xfrm>
                            <a:off x="0" y="0"/>
                            <a:ext cx="109855" cy="109855"/>
                          </a:xfrm>
                          <a:prstGeom prst="rect">
                            <a:avLst/>
                          </a:prstGeom>
                          <a:noFill/>
                          <a:ln w="6350" cmpd="sng">
                            <a:solidFill>
                              <a:srgbClr val="000000"/>
                            </a:solidFill>
                            <a:miter lim="800000"/>
                            <a:headEnd/>
                            <a:tailEnd/>
                          </a:ln>
                          <a:effectLst/>
                        </pic:spPr>
                      </pic:pic>
                    </a:graphicData>
                  </a:graphic>
                </wp:inline>
              </w:drawing>
            </w:r>
            <w:r w:rsidRPr="009413A7">
              <w:rPr>
                <w:rFonts w:ascii="宋体" w:eastAsia="宋体" w:hAnsi="宋体"/>
                <w:kern w:val="2"/>
                <w:sz w:val="21"/>
                <w:szCs w:val="21"/>
              </w:rPr>
              <w:t>白色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C0  M0  Y0  K0</w:t>
            </w:r>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w:t>
            </w:r>
            <w:proofErr w:type="spellStart"/>
            <w:r w:rsidRPr="009413A7">
              <w:rPr>
                <w:rFonts w:ascii="宋体" w:eastAsia="宋体" w:hAnsi="宋体"/>
                <w:kern w:val="2"/>
                <w:sz w:val="21"/>
                <w:szCs w:val="21"/>
              </w:rPr>
              <w:t>ffffff</w:t>
            </w:r>
            <w:proofErr w:type="spellEnd"/>
          </w:p>
        </w:tc>
        <w:tc>
          <w:tcPr>
            <w:tcW w:w="4819"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t>危险废物信息公开栏文字，危险废物标签的危险类别为“有毒”、 “有害”、 “腐蚀性”、 “刺激性”、“石棉”的标志背景。</w:t>
            </w:r>
          </w:p>
        </w:tc>
      </w:tr>
      <w:tr w:rsidR="00F67FA7" w:rsidRPr="009413A7" w:rsidTr="00610190">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3</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Pr>
                <w:rFonts w:ascii="宋体" w:eastAsia="宋体" w:hAnsi="宋体"/>
                <w:noProof/>
                <w:snapToGrid/>
                <w:kern w:val="2"/>
                <w:sz w:val="21"/>
                <w:szCs w:val="21"/>
              </w:rPr>
              <w:drawing>
                <wp:inline distT="0" distB="0" distL="0" distR="0">
                  <wp:extent cx="118745" cy="118745"/>
                  <wp:effectExtent l="19050" t="19050" r="14605" b="146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srcRect/>
                          <a:stretch>
                            <a:fillRect/>
                          </a:stretch>
                        </pic:blipFill>
                        <pic:spPr bwMode="auto">
                          <a:xfrm>
                            <a:off x="0" y="0"/>
                            <a:ext cx="118745" cy="118745"/>
                          </a:xfrm>
                          <a:prstGeom prst="rect">
                            <a:avLst/>
                          </a:prstGeom>
                          <a:noFill/>
                          <a:ln w="6350" cmpd="sng">
                            <a:solidFill>
                              <a:srgbClr val="000000"/>
                            </a:solidFill>
                            <a:miter lim="800000"/>
                            <a:headEnd/>
                            <a:tailEnd/>
                          </a:ln>
                          <a:effectLst/>
                        </pic:spPr>
                      </pic:pic>
                    </a:graphicData>
                  </a:graphic>
                </wp:inline>
              </w:drawing>
            </w:r>
            <w:r w:rsidRPr="009413A7">
              <w:rPr>
                <w:rFonts w:ascii="宋体" w:eastAsia="宋体" w:hAnsi="宋体"/>
                <w:kern w:val="2"/>
                <w:sz w:val="21"/>
                <w:szCs w:val="21"/>
              </w:rPr>
              <w:t>黄色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C10 M0  Y83 K0</w:t>
            </w:r>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#ffff00</w:t>
            </w:r>
          </w:p>
        </w:tc>
        <w:tc>
          <w:tcPr>
            <w:tcW w:w="4819"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t>危险废物贮存设施警示标志牌背景，三角形警示标志图案背景，危险废物标签的危险类别为“助燃”的标志背景，立式固定式危险废物贮存设施警示标志牌的立柱，贮存设施内部分区警示标志牌的立式可移动支架。</w:t>
            </w:r>
          </w:p>
        </w:tc>
      </w:tr>
      <w:tr w:rsidR="00F67FA7" w:rsidRPr="009413A7" w:rsidTr="00610190">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4</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Pr>
                <w:rFonts w:ascii="宋体" w:eastAsia="宋体" w:hAnsi="宋体"/>
                <w:noProof/>
                <w:snapToGrid/>
                <w:kern w:val="2"/>
                <w:sz w:val="21"/>
                <w:szCs w:val="21"/>
              </w:rPr>
              <w:drawing>
                <wp:inline distT="0" distB="0" distL="0" distR="0">
                  <wp:extent cx="135255" cy="135255"/>
                  <wp:effectExtent l="1905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9413A7">
              <w:rPr>
                <w:rFonts w:ascii="宋体" w:eastAsia="宋体" w:hAnsi="宋体"/>
                <w:kern w:val="2"/>
                <w:sz w:val="21"/>
                <w:szCs w:val="21"/>
              </w:rPr>
              <w:t>黑色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C93 M88 Y89 K80</w:t>
            </w:r>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#000000</w:t>
            </w:r>
          </w:p>
        </w:tc>
        <w:tc>
          <w:tcPr>
            <w:tcW w:w="4819"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t>危险废物贮存设施警示标志</w:t>
            </w:r>
            <w:proofErr w:type="gramStart"/>
            <w:r w:rsidRPr="009413A7">
              <w:rPr>
                <w:rFonts w:ascii="宋体" w:eastAsia="宋体" w:hAnsi="宋体"/>
                <w:kern w:val="2"/>
                <w:sz w:val="21"/>
                <w:szCs w:val="21"/>
              </w:rPr>
              <w:t>牌所有</w:t>
            </w:r>
            <w:proofErr w:type="gramEnd"/>
            <w:r w:rsidRPr="009413A7">
              <w:rPr>
                <w:rFonts w:ascii="宋体" w:eastAsia="宋体" w:hAnsi="宋体"/>
                <w:kern w:val="2"/>
                <w:sz w:val="21"/>
                <w:szCs w:val="21"/>
              </w:rPr>
              <w:t>文字、危险废物标签所有文字、危险类别标志所有文字。</w:t>
            </w:r>
          </w:p>
        </w:tc>
      </w:tr>
      <w:tr w:rsidR="00F67FA7" w:rsidRPr="009413A7" w:rsidTr="00610190">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5</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Pr>
                <w:rFonts w:ascii="宋体" w:eastAsia="宋体" w:hAnsi="宋体"/>
                <w:noProof/>
                <w:snapToGrid/>
                <w:kern w:val="2"/>
                <w:sz w:val="21"/>
                <w:szCs w:val="21"/>
              </w:rPr>
              <w:drawing>
                <wp:inline distT="0" distB="0" distL="0" distR="0">
                  <wp:extent cx="127000" cy="127000"/>
                  <wp:effectExtent l="19050" t="19050" r="25400" b="2540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a:srcRect/>
                          <a:stretch>
                            <a:fillRect/>
                          </a:stretch>
                        </pic:blipFill>
                        <pic:spPr bwMode="auto">
                          <a:xfrm>
                            <a:off x="0" y="0"/>
                            <a:ext cx="127000" cy="127000"/>
                          </a:xfrm>
                          <a:prstGeom prst="rect">
                            <a:avLst/>
                          </a:prstGeom>
                          <a:noFill/>
                          <a:ln w="6350" cmpd="sng">
                            <a:solidFill>
                              <a:srgbClr val="000000"/>
                            </a:solidFill>
                            <a:miter lim="800000"/>
                            <a:headEnd/>
                            <a:tailEnd/>
                          </a:ln>
                          <a:effectLst/>
                        </pic:spPr>
                      </pic:pic>
                    </a:graphicData>
                  </a:graphic>
                </wp:inline>
              </w:drawing>
            </w:r>
            <w:r w:rsidRPr="009413A7">
              <w:rPr>
                <w:rFonts w:ascii="宋体" w:eastAsia="宋体" w:hAnsi="宋体"/>
                <w:kern w:val="2"/>
                <w:sz w:val="21"/>
                <w:szCs w:val="21"/>
              </w:rPr>
              <w:t>灰色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C17 M15 Y13 K0</w:t>
            </w:r>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#dad7d7</w:t>
            </w:r>
          </w:p>
        </w:tc>
        <w:tc>
          <w:tcPr>
            <w:tcW w:w="4819"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t>危险废物贮存设施警示标志牌上的三角形警示标志外檐部分。</w:t>
            </w:r>
          </w:p>
        </w:tc>
      </w:tr>
      <w:tr w:rsidR="00F67FA7" w:rsidRPr="009413A7" w:rsidTr="00610190">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6</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Pr>
                <w:rFonts w:ascii="宋体" w:eastAsia="宋体" w:hAnsi="宋体"/>
                <w:noProof/>
                <w:snapToGrid/>
                <w:kern w:val="2"/>
                <w:sz w:val="21"/>
                <w:szCs w:val="21"/>
              </w:rPr>
              <w:drawing>
                <wp:inline distT="0" distB="0" distL="0" distR="0">
                  <wp:extent cx="109855" cy="109855"/>
                  <wp:effectExtent l="19050" t="19050" r="23495" b="2349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srcRect/>
                          <a:stretch>
                            <a:fillRect/>
                          </a:stretch>
                        </pic:blipFill>
                        <pic:spPr bwMode="auto">
                          <a:xfrm>
                            <a:off x="0" y="0"/>
                            <a:ext cx="109855" cy="109855"/>
                          </a:xfrm>
                          <a:prstGeom prst="rect">
                            <a:avLst/>
                          </a:prstGeom>
                          <a:noFill/>
                          <a:ln w="6350" cmpd="sng">
                            <a:solidFill>
                              <a:srgbClr val="000000"/>
                            </a:solidFill>
                            <a:miter lim="800000"/>
                            <a:headEnd/>
                            <a:tailEnd/>
                          </a:ln>
                          <a:effectLst/>
                        </pic:spPr>
                      </pic:pic>
                    </a:graphicData>
                  </a:graphic>
                </wp:inline>
              </w:drawing>
            </w:r>
            <w:r w:rsidRPr="009413A7">
              <w:rPr>
                <w:rFonts w:ascii="宋体" w:eastAsia="宋体" w:hAnsi="宋体"/>
                <w:kern w:val="2"/>
                <w:sz w:val="21"/>
                <w:szCs w:val="21"/>
              </w:rPr>
              <w:t>桔黄色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C0  M63 Y91 K0</w:t>
            </w:r>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#ff</w:t>
            </w:r>
            <w:r w:rsidRPr="009413A7">
              <w:rPr>
                <w:rFonts w:ascii="宋体" w:eastAsia="宋体" w:hAnsi="宋体" w:hint="eastAsia"/>
                <w:kern w:val="2"/>
                <w:sz w:val="21"/>
                <w:szCs w:val="21"/>
              </w:rPr>
              <w:t>8000</w:t>
            </w:r>
          </w:p>
        </w:tc>
        <w:tc>
          <w:tcPr>
            <w:tcW w:w="4819"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t>危险废物标签背景、危险类别为“爆炸性”的标志背景。</w:t>
            </w:r>
          </w:p>
        </w:tc>
      </w:tr>
      <w:tr w:rsidR="00F67FA7" w:rsidRPr="009413A7" w:rsidTr="00610190">
        <w:tc>
          <w:tcPr>
            <w:tcW w:w="427"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7</w:t>
            </w:r>
          </w:p>
        </w:tc>
        <w:tc>
          <w:tcPr>
            <w:tcW w:w="1133"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Pr>
                <w:rFonts w:ascii="宋体" w:eastAsia="宋体" w:hAnsi="宋体"/>
                <w:noProof/>
                <w:snapToGrid/>
                <w:kern w:val="2"/>
                <w:sz w:val="21"/>
                <w:szCs w:val="21"/>
              </w:rPr>
              <w:drawing>
                <wp:inline distT="0" distB="0" distL="0" distR="0">
                  <wp:extent cx="118745" cy="118745"/>
                  <wp:effectExtent l="19050" t="19050" r="14605" b="1460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a:srcRect/>
                          <a:stretch>
                            <a:fillRect/>
                          </a:stretch>
                        </pic:blipFill>
                        <pic:spPr bwMode="auto">
                          <a:xfrm>
                            <a:off x="0" y="0"/>
                            <a:ext cx="118745" cy="118745"/>
                          </a:xfrm>
                          <a:prstGeom prst="rect">
                            <a:avLst/>
                          </a:prstGeom>
                          <a:noFill/>
                          <a:ln w="6350" cmpd="sng">
                            <a:solidFill>
                              <a:srgbClr val="000000"/>
                            </a:solidFill>
                            <a:miter lim="800000"/>
                            <a:headEnd/>
                            <a:tailEnd/>
                          </a:ln>
                          <a:effectLst/>
                        </pic:spPr>
                      </pic:pic>
                    </a:graphicData>
                  </a:graphic>
                </wp:inline>
              </w:drawing>
            </w:r>
            <w:r w:rsidRPr="009413A7">
              <w:rPr>
                <w:rFonts w:ascii="宋体" w:eastAsia="宋体" w:hAnsi="宋体"/>
                <w:kern w:val="2"/>
                <w:sz w:val="21"/>
                <w:szCs w:val="21"/>
              </w:rPr>
              <w:t>红色</w:t>
            </w:r>
          </w:p>
        </w:tc>
        <w:tc>
          <w:tcPr>
            <w:tcW w:w="1985"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hint="eastAsia"/>
                <w:kern w:val="2"/>
                <w:sz w:val="21"/>
                <w:szCs w:val="21"/>
              </w:rPr>
              <w:t>C0  M96 Y95 K0</w:t>
            </w:r>
          </w:p>
        </w:tc>
        <w:tc>
          <w:tcPr>
            <w:tcW w:w="1134" w:type="dxa"/>
            <w:shd w:val="clear" w:color="auto" w:fill="auto"/>
            <w:vAlign w:val="center"/>
          </w:tcPr>
          <w:p w:rsidR="00F67FA7" w:rsidRPr="009413A7" w:rsidRDefault="00F67FA7" w:rsidP="00610190">
            <w:pPr>
              <w:spacing w:line="240" w:lineRule="auto"/>
              <w:ind w:firstLine="0"/>
              <w:jc w:val="center"/>
              <w:rPr>
                <w:rFonts w:ascii="宋体" w:eastAsia="宋体" w:hAnsi="宋体"/>
                <w:kern w:val="2"/>
                <w:sz w:val="21"/>
                <w:szCs w:val="21"/>
              </w:rPr>
            </w:pPr>
            <w:r w:rsidRPr="009413A7">
              <w:rPr>
                <w:rFonts w:ascii="宋体" w:eastAsia="宋体" w:hAnsi="宋体"/>
                <w:kern w:val="2"/>
                <w:sz w:val="21"/>
                <w:szCs w:val="21"/>
              </w:rPr>
              <w:t>#ff0000</w:t>
            </w:r>
          </w:p>
        </w:tc>
        <w:tc>
          <w:tcPr>
            <w:tcW w:w="4819" w:type="dxa"/>
            <w:shd w:val="clear" w:color="auto" w:fill="auto"/>
            <w:vAlign w:val="center"/>
          </w:tcPr>
          <w:p w:rsidR="00F67FA7" w:rsidRPr="009413A7" w:rsidRDefault="00F67FA7" w:rsidP="00610190">
            <w:pPr>
              <w:spacing w:line="240" w:lineRule="auto"/>
              <w:ind w:firstLine="0"/>
              <w:rPr>
                <w:rFonts w:ascii="宋体" w:eastAsia="宋体" w:hAnsi="宋体"/>
                <w:kern w:val="2"/>
                <w:sz w:val="21"/>
                <w:szCs w:val="21"/>
              </w:rPr>
            </w:pPr>
            <w:r w:rsidRPr="009413A7">
              <w:rPr>
                <w:rFonts w:ascii="宋体" w:eastAsia="宋体" w:hAnsi="宋体"/>
                <w:kern w:val="2"/>
                <w:sz w:val="21"/>
                <w:szCs w:val="21"/>
              </w:rPr>
              <w:t>危险废物标签的危险类别为“易燃”的标志背景。</w:t>
            </w:r>
          </w:p>
        </w:tc>
      </w:tr>
    </w:tbl>
    <w:p w:rsidR="00A5594F" w:rsidRPr="00F67FA7" w:rsidRDefault="00A5594F"/>
    <w:sectPr w:rsidR="00A5594F" w:rsidRPr="00F67FA7" w:rsidSect="00A559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FA7"/>
    <w:rsid w:val="00A5594F"/>
    <w:rsid w:val="00F67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A7"/>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F67FA7"/>
    <w:pPr>
      <w:tabs>
        <w:tab w:val="left" w:pos="9193"/>
        <w:tab w:val="left" w:pos="9827"/>
      </w:tabs>
      <w:spacing w:line="700" w:lineRule="atLeast"/>
      <w:ind w:firstLine="0"/>
      <w:jc w:val="center"/>
    </w:pPr>
    <w:rPr>
      <w:rFonts w:eastAsia="方正小标宋_GBK"/>
      <w:sz w:val="44"/>
    </w:rPr>
  </w:style>
  <w:style w:type="paragraph" w:styleId="a3">
    <w:name w:val="Balloon Text"/>
    <w:basedOn w:val="a"/>
    <w:link w:val="Char"/>
    <w:uiPriority w:val="99"/>
    <w:semiHidden/>
    <w:unhideWhenUsed/>
    <w:rsid w:val="00F67FA7"/>
    <w:pPr>
      <w:spacing w:line="240" w:lineRule="auto"/>
    </w:pPr>
    <w:rPr>
      <w:sz w:val="18"/>
      <w:szCs w:val="18"/>
    </w:rPr>
  </w:style>
  <w:style w:type="character" w:customStyle="1" w:styleId="Char">
    <w:name w:val="批注框文本 Char"/>
    <w:basedOn w:val="a0"/>
    <w:link w:val="a3"/>
    <w:uiPriority w:val="99"/>
    <w:semiHidden/>
    <w:rsid w:val="00F67FA7"/>
    <w:rPr>
      <w:rFonts w:ascii="Times New Roman" w:eastAsia="方正仿宋_GBK" w:hAnsi="Times New Roman"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672</Words>
  <Characters>3833</Characters>
  <Application>Microsoft Office Word</Application>
  <DocSecurity>0</DocSecurity>
  <Lines>31</Lines>
  <Paragraphs>8</Paragraphs>
  <ScaleCrop>false</ScaleCrop>
  <Company>微软中国</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俞黎明</dc:creator>
  <cp:lastModifiedBy>俞黎明</cp:lastModifiedBy>
  <cp:revision>1</cp:revision>
  <dcterms:created xsi:type="dcterms:W3CDTF">2019-10-24T01:19:00Z</dcterms:created>
  <dcterms:modified xsi:type="dcterms:W3CDTF">2019-10-24T01:19:00Z</dcterms:modified>
</cp:coreProperties>
</file>